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宋体" w:hAnsi="宋体" w:cs="仿宋"/>
          <w:b/>
          <w:color w:val="000000"/>
          <w:sz w:val="32"/>
          <w:szCs w:val="32"/>
          <w:lang w:eastAsia="zh-CN"/>
        </w:rPr>
      </w:pPr>
      <w:r>
        <w:rPr>
          <w:rFonts w:hint="eastAsia" w:ascii="宋体" w:hAnsi="宋体" w:cs="仿宋"/>
          <w:b/>
          <w:color w:val="000000"/>
          <w:sz w:val="32"/>
          <w:szCs w:val="32"/>
          <w:lang w:eastAsia="zh-CN"/>
        </w:rPr>
        <w:t>盐城海洋职业学校</w:t>
      </w:r>
    </w:p>
    <w:p>
      <w:pPr>
        <w:spacing w:line="520" w:lineRule="exact"/>
        <w:jc w:val="center"/>
        <w:rPr>
          <w:rFonts w:hint="eastAsia" w:ascii="宋体" w:hAnsi="宋体" w:eastAsia="宋体" w:cs="仿宋"/>
          <w:b/>
          <w:color w:val="000000"/>
          <w:sz w:val="32"/>
          <w:szCs w:val="32"/>
        </w:rPr>
      </w:pPr>
      <w:r>
        <w:rPr>
          <w:rFonts w:hint="eastAsia" w:ascii="宋体" w:hAnsi="宋体" w:cs="仿宋"/>
          <w:b/>
          <w:color w:val="000000"/>
          <w:sz w:val="32"/>
          <w:szCs w:val="32"/>
          <w:lang w:val="en-US" w:eastAsia="zh-CN"/>
        </w:rPr>
        <w:t>三年制中职</w:t>
      </w:r>
      <w:r>
        <w:rPr>
          <w:rFonts w:hint="eastAsia" w:ascii="宋体" w:hAnsi="宋体" w:eastAsia="宋体" w:cs="仿宋"/>
          <w:b/>
          <w:color w:val="000000"/>
          <w:sz w:val="32"/>
          <w:szCs w:val="32"/>
          <w:lang w:val="en-US" w:eastAsia="zh-CN"/>
        </w:rPr>
        <w:t>汽车服务与营销</w:t>
      </w:r>
      <w:r>
        <w:rPr>
          <w:rFonts w:hint="eastAsia" w:ascii="宋体" w:hAnsi="宋体" w:eastAsia="宋体" w:cs="仿宋"/>
          <w:b/>
          <w:color w:val="000000"/>
          <w:sz w:val="32"/>
          <w:szCs w:val="32"/>
        </w:rPr>
        <w:t xml:space="preserve">专业实施性人才培养方案 </w:t>
      </w:r>
    </w:p>
    <w:p>
      <w:pPr>
        <w:spacing w:line="400" w:lineRule="exact"/>
        <w:jc w:val="center"/>
        <w:rPr>
          <w:rFonts w:hint="default" w:ascii="仿宋" w:hAnsi="仿宋" w:eastAsia="仿宋" w:cs="仿宋"/>
          <w:sz w:val="22"/>
          <w:szCs w:val="22"/>
          <w:lang w:val="en-US" w:eastAsia="zh-CN"/>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2023级）</w:t>
      </w:r>
    </w:p>
    <w:p>
      <w:pPr>
        <w:spacing w:line="400" w:lineRule="exact"/>
        <w:ind w:firstLine="482" w:firstLineChars="200"/>
        <w:rPr>
          <w:rFonts w:hint="eastAsia" w:ascii="宋体" w:hAnsi="宋体" w:eastAsia="宋体" w:cs="Times New Roman"/>
          <w:b/>
          <w:color w:val="000000"/>
          <w:sz w:val="24"/>
        </w:rPr>
      </w:pPr>
      <w:r>
        <w:rPr>
          <w:rFonts w:hint="eastAsia" w:ascii="宋体" w:hAnsi="宋体" w:eastAsia="宋体" w:cs="Times New Roman"/>
          <w:b/>
          <w:color w:val="000000"/>
          <w:sz w:val="24"/>
        </w:rPr>
        <w:t>一、专业与专门化方向</w:t>
      </w:r>
    </w:p>
    <w:p>
      <w:pPr>
        <w:spacing w:line="40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专业：</w:t>
      </w:r>
      <w:r>
        <w:rPr>
          <w:rFonts w:hint="eastAsia" w:ascii="宋体" w:hAnsi="宋体" w:eastAsia="宋体" w:cs="宋体"/>
          <w:sz w:val="24"/>
          <w:szCs w:val="24"/>
          <w:lang w:val="en-US" w:eastAsia="zh-CN"/>
        </w:rPr>
        <w:t>汽车</w:t>
      </w:r>
      <w:r>
        <w:rPr>
          <w:rFonts w:hint="eastAsia" w:ascii="宋体" w:hAnsi="宋体" w:cs="宋体"/>
          <w:sz w:val="24"/>
          <w:szCs w:val="24"/>
          <w:lang w:val="en-US" w:eastAsia="zh-CN"/>
        </w:rPr>
        <w:t>服务与营销</w:t>
      </w:r>
      <w:r>
        <w:rPr>
          <w:rFonts w:hint="eastAsia" w:ascii="宋体" w:hAnsi="宋体" w:eastAsia="宋体" w:cs="宋体"/>
          <w:sz w:val="24"/>
          <w:szCs w:val="24"/>
        </w:rPr>
        <w:t xml:space="preserve">（专业代码 </w:t>
      </w:r>
      <w:r>
        <w:rPr>
          <w:rFonts w:hint="eastAsia" w:ascii="宋体" w:hAnsi="宋体" w:eastAsia="宋体" w:cs="宋体"/>
          <w:sz w:val="24"/>
          <w:szCs w:val="24"/>
          <w:lang w:val="en-US" w:eastAsia="zh-CN"/>
        </w:rPr>
        <w:t>70020</w:t>
      </w:r>
      <w:r>
        <w:rPr>
          <w:rFonts w:hint="eastAsia" w:ascii="宋体" w:hAnsi="宋体" w:cs="宋体"/>
          <w:sz w:val="24"/>
          <w:szCs w:val="24"/>
          <w:lang w:val="en-US" w:eastAsia="zh-CN"/>
        </w:rPr>
        <w:t>5</w:t>
      </w:r>
      <w:r>
        <w:rPr>
          <w:rFonts w:hint="eastAsia" w:ascii="宋体" w:hAnsi="宋体" w:eastAsia="宋体" w:cs="宋体"/>
          <w:sz w:val="24"/>
          <w:szCs w:val="24"/>
        </w:rPr>
        <w:t>）</w:t>
      </w:r>
    </w:p>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rPr>
        <w:t xml:space="preserve">    专门化方向：</w:t>
      </w:r>
      <w:r>
        <w:rPr>
          <w:rFonts w:hint="eastAsia" w:ascii="宋体" w:hAnsi="宋体" w:eastAsia="宋体" w:cs="宋体"/>
          <w:sz w:val="24"/>
          <w:szCs w:val="24"/>
          <w:lang w:val="en-US" w:eastAsia="zh-CN"/>
        </w:rPr>
        <w:t>汽车</w:t>
      </w:r>
      <w:r>
        <w:rPr>
          <w:rFonts w:hint="eastAsia" w:ascii="宋体" w:hAnsi="宋体" w:cs="宋体"/>
          <w:sz w:val="24"/>
          <w:szCs w:val="24"/>
          <w:lang w:val="en-US" w:eastAsia="zh-CN"/>
        </w:rPr>
        <w:t>营销</w:t>
      </w:r>
    </w:p>
    <w:p>
      <w:pPr>
        <w:spacing w:line="400" w:lineRule="exact"/>
        <w:ind w:firstLine="482" w:firstLineChars="200"/>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二、入学要求与</w:t>
      </w:r>
      <w:r>
        <w:rPr>
          <w:rFonts w:hint="eastAsia" w:ascii="宋体" w:hAnsi="宋体" w:eastAsia="宋体" w:cs="宋体"/>
          <w:b/>
          <w:color w:val="000000"/>
          <w:sz w:val="24"/>
          <w:szCs w:val="24"/>
          <w:lang w:eastAsia="zh-CN"/>
        </w:rPr>
        <w:t>修业年限</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入学要求：初中毕业生或具有同等学力者</w:t>
      </w:r>
    </w:p>
    <w:p>
      <w:pPr>
        <w:spacing w:line="4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修业年限</w:t>
      </w:r>
      <w:r>
        <w:rPr>
          <w:rFonts w:hint="eastAsia" w:ascii="宋体" w:hAnsi="宋体" w:eastAsia="宋体" w:cs="宋体"/>
          <w:bCs/>
          <w:sz w:val="24"/>
          <w:szCs w:val="24"/>
        </w:rPr>
        <w:t>：</w:t>
      </w:r>
      <w:r>
        <w:rPr>
          <w:rFonts w:hint="eastAsia" w:ascii="宋体" w:hAnsi="宋体" w:cs="宋体"/>
          <w:bCs/>
          <w:sz w:val="24"/>
          <w:szCs w:val="24"/>
          <w:lang w:val="en-US" w:eastAsia="zh-CN"/>
        </w:rPr>
        <w:t>3年</w:t>
      </w:r>
    </w:p>
    <w:p>
      <w:pPr>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三、</w:t>
      </w:r>
      <w:r>
        <w:rPr>
          <w:rFonts w:hint="eastAsia" w:ascii="宋体" w:hAnsi="宋体" w:eastAsia="宋体" w:cs="宋体"/>
          <w:b/>
          <w:color w:val="000000"/>
          <w:sz w:val="24"/>
          <w:szCs w:val="24"/>
        </w:rPr>
        <w:t>职业（岗位）面向</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2013"/>
        <w:gridCol w:w="1937"/>
        <w:gridCol w:w="1573"/>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098" w:type="dxa"/>
            <w:noWrap w:val="0"/>
            <w:vAlign w:val="center"/>
          </w:tcPr>
          <w:p>
            <w:pPr>
              <w:adjustRightInd w:val="0"/>
              <w:snapToGrid w:val="0"/>
              <w:spacing w:before="156" w:beforeLines="50" w:after="156" w:afterLines="50" w:line="200" w:lineRule="exact"/>
              <w:jc w:val="center"/>
              <w:rPr>
                <w:rFonts w:hint="eastAsia" w:ascii="宋体" w:hAnsi="宋体" w:eastAsia="宋体" w:cs="宋体"/>
                <w:b/>
                <w:sz w:val="21"/>
                <w:szCs w:val="21"/>
              </w:rPr>
            </w:pPr>
            <w:r>
              <w:rPr>
                <w:rFonts w:hint="eastAsia" w:ascii="宋体" w:hAnsi="宋体" w:eastAsia="宋体" w:cs="宋体"/>
                <w:b/>
                <w:sz w:val="21"/>
                <w:szCs w:val="21"/>
              </w:rPr>
              <w:t xml:space="preserve">专门化方向 </w:t>
            </w:r>
          </w:p>
        </w:tc>
        <w:tc>
          <w:tcPr>
            <w:tcW w:w="2013" w:type="dxa"/>
            <w:noWrap w:val="0"/>
            <w:vAlign w:val="center"/>
          </w:tcPr>
          <w:p>
            <w:pPr>
              <w:adjustRightInd w:val="0"/>
              <w:snapToGrid w:val="0"/>
              <w:spacing w:before="156" w:beforeLines="50" w:after="156" w:afterLines="50" w:line="200" w:lineRule="exact"/>
              <w:jc w:val="center"/>
              <w:rPr>
                <w:rFonts w:hint="eastAsia" w:ascii="宋体" w:hAnsi="宋体" w:eastAsia="宋体" w:cs="宋体"/>
                <w:b/>
                <w:sz w:val="21"/>
                <w:szCs w:val="21"/>
              </w:rPr>
            </w:pPr>
            <w:r>
              <w:rPr>
                <w:rFonts w:hint="eastAsia" w:ascii="宋体" w:hAnsi="宋体" w:eastAsia="宋体" w:cs="宋体"/>
                <w:b/>
                <w:sz w:val="21"/>
                <w:szCs w:val="21"/>
              </w:rPr>
              <w:t>职业（岗位）</w:t>
            </w:r>
          </w:p>
        </w:tc>
        <w:tc>
          <w:tcPr>
            <w:tcW w:w="1937" w:type="dxa"/>
            <w:noWrap w:val="0"/>
            <w:vAlign w:val="center"/>
          </w:tcPr>
          <w:p>
            <w:pPr>
              <w:adjustRightInd w:val="0"/>
              <w:snapToGrid w:val="0"/>
              <w:spacing w:before="156" w:beforeLines="50" w:after="156" w:afterLines="50" w:line="200" w:lineRule="exact"/>
              <w:jc w:val="center"/>
              <w:rPr>
                <w:rFonts w:hint="eastAsia" w:ascii="宋体" w:hAnsi="宋体" w:eastAsia="宋体" w:cs="宋体"/>
                <w:b/>
                <w:sz w:val="21"/>
                <w:szCs w:val="21"/>
              </w:rPr>
            </w:pPr>
            <w:r>
              <w:rPr>
                <w:rFonts w:hint="eastAsia" w:ascii="宋体" w:hAnsi="宋体" w:eastAsia="宋体" w:cs="宋体"/>
                <w:b/>
                <w:sz w:val="21"/>
                <w:szCs w:val="21"/>
              </w:rPr>
              <w:t>职业资格要求</w:t>
            </w:r>
          </w:p>
        </w:tc>
        <w:tc>
          <w:tcPr>
            <w:tcW w:w="2474" w:type="dxa"/>
            <w:gridSpan w:val="2"/>
            <w:noWrap w:val="0"/>
            <w:vAlign w:val="center"/>
          </w:tcPr>
          <w:p>
            <w:pPr>
              <w:adjustRightInd w:val="0"/>
              <w:snapToGrid w:val="0"/>
              <w:spacing w:before="156" w:beforeLines="50" w:after="156" w:afterLines="50" w:line="200" w:lineRule="exact"/>
              <w:jc w:val="center"/>
              <w:rPr>
                <w:rFonts w:hint="eastAsia" w:ascii="宋体" w:hAnsi="宋体" w:eastAsia="宋体" w:cs="宋体"/>
                <w:b/>
                <w:sz w:val="21"/>
                <w:szCs w:val="21"/>
              </w:rPr>
            </w:pPr>
            <w:r>
              <w:rPr>
                <w:rFonts w:hint="eastAsia" w:ascii="宋体" w:hAnsi="宋体" w:eastAsia="宋体" w:cs="宋体"/>
                <w:b/>
                <w:sz w:val="21"/>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2098" w:type="dxa"/>
            <w:noWrap w:val="0"/>
            <w:vAlign w:val="center"/>
          </w:tcPr>
          <w:p>
            <w:pPr>
              <w:adjustRightInd w:val="0"/>
              <w:snapToGrid w:val="0"/>
              <w:spacing w:before="156" w:beforeLines="50" w:after="156" w:afterLines="50" w:line="200" w:lineRule="exact"/>
              <w:jc w:val="center"/>
              <w:rPr>
                <w:rFonts w:hint="eastAsia" w:ascii="宋体" w:hAnsi="宋体" w:eastAsia="宋体" w:cs="宋体"/>
                <w:sz w:val="21"/>
                <w:szCs w:val="21"/>
              </w:rPr>
            </w:pPr>
            <w:r>
              <w:rPr>
                <w:rFonts w:hint="eastAsia" w:ascii="宋体" w:hAnsi="宋体" w:eastAsia="宋体" w:cs="仿宋"/>
                <w:color w:val="000000"/>
                <w:szCs w:val="21"/>
              </w:rPr>
              <w:t>汽车售后服务</w:t>
            </w:r>
          </w:p>
        </w:tc>
        <w:tc>
          <w:tcPr>
            <w:tcW w:w="2013" w:type="dxa"/>
            <w:noWrap w:val="0"/>
            <w:vAlign w:val="center"/>
          </w:tcPr>
          <w:p>
            <w:pPr>
              <w:adjustRightInd w:val="0"/>
              <w:snapToGrid w:val="0"/>
              <w:spacing w:line="0" w:lineRule="atLeast"/>
              <w:jc w:val="center"/>
              <w:rPr>
                <w:rFonts w:ascii="宋体" w:hAnsi="宋体" w:eastAsia="宋体" w:cs="仿宋"/>
                <w:color w:val="000000"/>
                <w:szCs w:val="21"/>
              </w:rPr>
            </w:pPr>
            <w:r>
              <w:rPr>
                <w:rFonts w:hint="eastAsia" w:ascii="宋体" w:hAnsi="宋体" w:eastAsia="宋体" w:cs="仿宋"/>
                <w:color w:val="000000"/>
                <w:szCs w:val="21"/>
              </w:rPr>
              <w:t>保险理赔专业人员</w:t>
            </w:r>
          </w:p>
          <w:p>
            <w:pPr>
              <w:adjustRightInd w:val="0"/>
              <w:snapToGrid w:val="0"/>
              <w:spacing w:line="0" w:lineRule="atLeast"/>
              <w:jc w:val="center"/>
              <w:rPr>
                <w:rFonts w:ascii="宋体" w:hAnsi="宋体" w:eastAsia="宋体" w:cs="仿宋"/>
                <w:color w:val="000000"/>
                <w:szCs w:val="21"/>
              </w:rPr>
            </w:pPr>
            <w:r>
              <w:rPr>
                <w:rFonts w:ascii="宋体" w:hAnsi="宋体" w:eastAsia="宋体" w:cs="仿宋"/>
                <w:color w:val="000000"/>
                <w:szCs w:val="21"/>
              </w:rPr>
              <w:t>（</w:t>
            </w:r>
            <w:r>
              <w:rPr>
                <w:rFonts w:hint="eastAsia" w:ascii="宋体" w:hAnsi="宋体" w:eastAsia="宋体" w:cs="仿宋"/>
                <w:color w:val="000000"/>
                <w:szCs w:val="21"/>
              </w:rPr>
              <w:t>2</w:t>
            </w:r>
            <w:r>
              <w:rPr>
                <w:rFonts w:ascii="宋体" w:hAnsi="宋体" w:eastAsia="宋体" w:cs="仿宋"/>
                <w:color w:val="000000"/>
                <w:szCs w:val="21"/>
              </w:rPr>
              <w:t>-</w:t>
            </w:r>
            <w:r>
              <w:rPr>
                <w:rFonts w:hint="eastAsia" w:ascii="宋体" w:hAnsi="宋体" w:eastAsia="宋体" w:cs="仿宋"/>
                <w:color w:val="000000"/>
                <w:szCs w:val="21"/>
              </w:rPr>
              <w:t>06</w:t>
            </w:r>
            <w:r>
              <w:rPr>
                <w:rFonts w:ascii="宋体" w:hAnsi="宋体" w:eastAsia="宋体" w:cs="仿宋"/>
                <w:color w:val="000000"/>
                <w:szCs w:val="21"/>
              </w:rPr>
              <w:t>-10-0</w:t>
            </w:r>
            <w:r>
              <w:rPr>
                <w:rFonts w:hint="eastAsia" w:ascii="宋体" w:hAnsi="宋体" w:eastAsia="宋体" w:cs="仿宋"/>
                <w:color w:val="000000"/>
                <w:szCs w:val="21"/>
              </w:rPr>
              <w:t>3</w:t>
            </w:r>
            <w:r>
              <w:rPr>
                <w:rFonts w:ascii="宋体" w:hAnsi="宋体" w:eastAsia="宋体" w:cs="仿宋"/>
                <w:color w:val="000000"/>
                <w:szCs w:val="21"/>
              </w:rPr>
              <w:t>）</w:t>
            </w:r>
          </w:p>
          <w:p>
            <w:pPr>
              <w:adjustRightInd w:val="0"/>
              <w:snapToGrid w:val="0"/>
              <w:spacing w:line="0" w:lineRule="atLeast"/>
              <w:jc w:val="center"/>
              <w:rPr>
                <w:rFonts w:ascii="宋体" w:hAnsi="宋体" w:eastAsia="宋体" w:cs="仿宋"/>
                <w:color w:val="000000"/>
                <w:szCs w:val="21"/>
              </w:rPr>
            </w:pPr>
            <w:r>
              <w:rPr>
                <w:rFonts w:ascii="宋体" w:hAnsi="宋体" w:eastAsia="宋体" w:cs="仿宋"/>
                <w:color w:val="000000"/>
                <w:szCs w:val="21"/>
              </w:rPr>
              <w:t>汽车维修工</w:t>
            </w:r>
          </w:p>
          <w:p>
            <w:pPr>
              <w:adjustRightInd w:val="0"/>
              <w:snapToGrid w:val="0"/>
              <w:jc w:val="center"/>
              <w:rPr>
                <w:rFonts w:hint="eastAsia" w:ascii="宋体" w:hAnsi="宋体" w:eastAsia="宋体" w:cs="宋体"/>
                <w:sz w:val="21"/>
                <w:szCs w:val="21"/>
              </w:rPr>
            </w:pPr>
            <w:r>
              <w:rPr>
                <w:rFonts w:ascii="宋体" w:hAnsi="宋体" w:eastAsia="宋体" w:cs="仿宋"/>
                <w:color w:val="000000"/>
                <w:szCs w:val="21"/>
              </w:rPr>
              <w:t>（4-12-01-01）</w:t>
            </w:r>
          </w:p>
        </w:tc>
        <w:tc>
          <w:tcPr>
            <w:tcW w:w="1937" w:type="dxa"/>
            <w:noWrap w:val="0"/>
            <w:vAlign w:val="center"/>
          </w:tcPr>
          <w:p>
            <w:pPr>
              <w:adjustRightInd w:val="0"/>
              <w:snapToGrid w:val="0"/>
              <w:spacing w:line="0" w:lineRule="atLeast"/>
              <w:rPr>
                <w:rFonts w:hint="eastAsia" w:ascii="宋体" w:hAnsi="宋体" w:eastAsia="宋体" w:cs="宋体"/>
                <w:color w:val="000000"/>
                <w:sz w:val="21"/>
                <w:szCs w:val="21"/>
              </w:rPr>
            </w:pPr>
          </w:p>
          <w:p>
            <w:pPr>
              <w:adjustRightInd w:val="0"/>
              <w:snapToGrid w:val="0"/>
              <w:spacing w:line="0" w:lineRule="atLeast"/>
              <w:rPr>
                <w:rFonts w:hint="eastAsia" w:ascii="宋体" w:hAnsi="宋体" w:eastAsia="宋体" w:cs="宋体"/>
                <w:color w:val="000000"/>
                <w:sz w:val="21"/>
                <w:szCs w:val="21"/>
              </w:rPr>
            </w:pPr>
          </w:p>
          <w:p>
            <w:pPr>
              <w:adjustRightInd w:val="0"/>
              <w:snapToGrid w:val="0"/>
              <w:spacing w:line="0" w:lineRule="atLeast"/>
              <w:rPr>
                <w:rFonts w:hint="eastAsia" w:ascii="宋体" w:hAnsi="宋体" w:eastAsia="宋体" w:cs="宋体"/>
                <w:color w:val="000000"/>
                <w:sz w:val="21"/>
                <w:szCs w:val="21"/>
              </w:rPr>
            </w:pPr>
          </w:p>
          <w:p>
            <w:pPr>
              <w:adjustRightInd w:val="0"/>
              <w:snapToGrid w:val="0"/>
              <w:spacing w:line="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相关职业资格证书（中级）</w:t>
            </w:r>
          </w:p>
          <w:p>
            <w:pPr>
              <w:adjustRightInd w:val="0"/>
              <w:snapToGrid w:val="0"/>
              <w:spacing w:before="156" w:beforeLines="50" w:after="156" w:afterLines="50" w:line="320" w:lineRule="exact"/>
              <w:jc w:val="center"/>
              <w:rPr>
                <w:rFonts w:hint="eastAsia" w:ascii="宋体" w:hAnsi="宋体" w:eastAsia="宋体" w:cs="宋体"/>
                <w:sz w:val="21"/>
                <w:szCs w:val="21"/>
              </w:rPr>
            </w:pPr>
          </w:p>
        </w:tc>
        <w:tc>
          <w:tcPr>
            <w:tcW w:w="1573" w:type="dxa"/>
            <w:noWrap w:val="0"/>
            <w:vAlign w:val="center"/>
          </w:tcPr>
          <w:p>
            <w:pPr>
              <w:spacing w:line="0" w:lineRule="atLeast"/>
              <w:rPr>
                <w:rFonts w:ascii="宋体" w:hAnsi="宋体" w:eastAsia="宋体" w:cs="仿宋"/>
                <w:color w:val="000000"/>
                <w:szCs w:val="21"/>
              </w:rPr>
            </w:pPr>
            <w:r>
              <w:rPr>
                <w:rFonts w:hint="eastAsia" w:ascii="宋体" w:hAnsi="宋体" w:eastAsia="宋体" w:cs="仿宋"/>
                <w:color w:val="000000"/>
                <w:szCs w:val="21"/>
              </w:rPr>
              <w:t>高职：</w:t>
            </w:r>
          </w:p>
          <w:p>
            <w:pPr>
              <w:spacing w:line="0" w:lineRule="atLeast"/>
              <w:ind w:left="-105" w:leftChars="-50" w:right="-105" w:rightChars="-50"/>
              <w:jc w:val="center"/>
              <w:rPr>
                <w:rFonts w:hint="eastAsia" w:ascii="宋体" w:hAnsi="宋体" w:eastAsia="宋体" w:cs="宋体"/>
                <w:sz w:val="21"/>
                <w:szCs w:val="21"/>
              </w:rPr>
            </w:pPr>
            <w:r>
              <w:rPr>
                <w:rFonts w:hint="eastAsia" w:ascii="宋体" w:hAnsi="宋体" w:eastAsia="宋体" w:cs="仿宋"/>
                <w:color w:val="000000"/>
                <w:szCs w:val="21"/>
              </w:rPr>
              <w:t>汽车技术服务与营销</w:t>
            </w:r>
          </w:p>
        </w:tc>
        <w:tc>
          <w:tcPr>
            <w:tcW w:w="901" w:type="dxa"/>
            <w:noWrap w:val="0"/>
            <w:vAlign w:val="center"/>
          </w:tcPr>
          <w:p>
            <w:pPr>
              <w:spacing w:line="0" w:lineRule="atLeast"/>
              <w:rPr>
                <w:rFonts w:ascii="宋体" w:hAnsi="宋体" w:eastAsia="宋体" w:cs="仿宋"/>
                <w:color w:val="000000"/>
                <w:szCs w:val="21"/>
              </w:rPr>
            </w:pPr>
            <w:r>
              <w:rPr>
                <w:rFonts w:hint="eastAsia" w:ascii="宋体" w:hAnsi="宋体" w:eastAsia="宋体" w:cs="仿宋"/>
                <w:color w:val="000000"/>
                <w:szCs w:val="21"/>
              </w:rPr>
              <w:t>本科：</w:t>
            </w:r>
          </w:p>
          <w:p>
            <w:pPr>
              <w:adjustRightInd w:val="0"/>
              <w:snapToGrid w:val="0"/>
              <w:spacing w:before="156" w:beforeLines="50" w:after="156" w:afterLines="50" w:line="0" w:lineRule="atLeast"/>
              <w:jc w:val="left"/>
              <w:rPr>
                <w:rFonts w:hint="eastAsia" w:ascii="宋体" w:hAnsi="宋体" w:eastAsia="宋体" w:cs="宋体"/>
                <w:sz w:val="21"/>
                <w:szCs w:val="21"/>
              </w:rPr>
            </w:pPr>
            <w:r>
              <w:rPr>
                <w:rFonts w:hint="eastAsia" w:ascii="宋体" w:hAnsi="宋体" w:eastAsia="宋体" w:cs="仿宋"/>
                <w:color w:val="000000"/>
                <w:szCs w:val="21"/>
              </w:rPr>
              <w:t>汽车服务工程</w:t>
            </w:r>
          </w:p>
        </w:tc>
      </w:tr>
    </w:tbl>
    <w:p>
      <w:pPr>
        <w:spacing w:line="400" w:lineRule="exact"/>
        <w:ind w:firstLine="482" w:firstLineChars="200"/>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四</w:t>
      </w:r>
      <w:r>
        <w:rPr>
          <w:rFonts w:hint="eastAsia" w:ascii="宋体" w:hAnsi="宋体" w:eastAsia="宋体" w:cs="宋体"/>
          <w:b/>
          <w:color w:val="000000"/>
          <w:sz w:val="24"/>
          <w:szCs w:val="24"/>
        </w:rPr>
        <w:t>、培养目标</w:t>
      </w:r>
    </w:p>
    <w:p>
      <w:pPr>
        <w:spacing w:line="400" w:lineRule="exact"/>
        <w:ind w:firstLine="480" w:firstLineChars="200"/>
        <w:rPr>
          <w:rFonts w:ascii="宋体" w:hAnsi="宋体" w:eastAsia="宋体" w:cs="仿宋"/>
          <w:color w:val="000000"/>
          <w:sz w:val="24"/>
          <w:szCs w:val="24"/>
        </w:rPr>
      </w:pPr>
      <w:r>
        <w:rPr>
          <w:rFonts w:ascii="宋体" w:hAnsi="宋体" w:eastAsia="宋体" w:cs="仿宋"/>
          <w:color w:val="000000"/>
          <w:sz w:val="24"/>
          <w:szCs w:val="24"/>
        </w:rPr>
        <w:t>本专业落实立德树人根本任务，注重学生德智体美劳全面发展，培养</w:t>
      </w:r>
      <w:r>
        <w:rPr>
          <w:rFonts w:hint="eastAsia" w:ascii="宋体" w:hAnsi="宋体" w:eastAsia="宋体" w:cs="仿宋"/>
          <w:color w:val="000000"/>
          <w:sz w:val="24"/>
          <w:szCs w:val="24"/>
        </w:rPr>
        <w:t>具有良好的职业品质和劳动素养，</w:t>
      </w:r>
      <w:r>
        <w:rPr>
          <w:rFonts w:ascii="宋体" w:hAnsi="宋体" w:eastAsia="宋体" w:cs="仿宋"/>
          <w:color w:val="000000"/>
          <w:sz w:val="24"/>
          <w:szCs w:val="24"/>
        </w:rPr>
        <w:t>掌握跨入汽车修理行业</w:t>
      </w:r>
      <w:r>
        <w:rPr>
          <w:rFonts w:hint="eastAsia" w:ascii="宋体" w:hAnsi="宋体" w:eastAsia="宋体" w:cs="仿宋"/>
          <w:color w:val="000000"/>
          <w:sz w:val="24"/>
          <w:szCs w:val="24"/>
        </w:rPr>
        <w:t>所必需的基础知识与通用技能</w:t>
      </w:r>
      <w:r>
        <w:rPr>
          <w:rFonts w:ascii="宋体" w:hAnsi="宋体" w:eastAsia="宋体" w:cs="仿宋"/>
          <w:color w:val="000000"/>
          <w:sz w:val="24"/>
          <w:szCs w:val="24"/>
        </w:rPr>
        <w:t>，</w:t>
      </w:r>
      <w:r>
        <w:rPr>
          <w:rFonts w:hint="eastAsia" w:ascii="宋体" w:hAnsi="宋体" w:eastAsia="宋体" w:cs="仿宋"/>
          <w:color w:val="000000"/>
          <w:sz w:val="24"/>
          <w:szCs w:val="24"/>
        </w:rPr>
        <w:t>以及本专业对应职业岗位所必备的知识与技能，</w:t>
      </w:r>
      <w:r>
        <w:rPr>
          <w:rFonts w:ascii="宋体" w:hAnsi="宋体" w:eastAsia="宋体" w:cs="仿宋"/>
          <w:color w:val="000000"/>
          <w:sz w:val="24"/>
          <w:szCs w:val="24"/>
        </w:rPr>
        <w:t>能胜任</w:t>
      </w:r>
      <w:r>
        <w:rPr>
          <w:rFonts w:hint="eastAsia" w:ascii="宋体" w:hAnsi="宋体" w:eastAsia="宋体" w:cs="仿宋"/>
          <w:color w:val="000000"/>
          <w:sz w:val="24"/>
          <w:szCs w:val="24"/>
        </w:rPr>
        <w:t>汽车整车营销、售后服务接待以及相应服务、管理</w:t>
      </w:r>
      <w:r>
        <w:rPr>
          <w:rFonts w:ascii="宋体" w:hAnsi="宋体" w:eastAsia="宋体" w:cs="仿宋"/>
          <w:color w:val="000000"/>
          <w:sz w:val="24"/>
          <w:szCs w:val="24"/>
        </w:rPr>
        <w:t>等一线工作，具备职业适应能力和可持续发展能力的高素质</w:t>
      </w:r>
      <w:r>
        <w:rPr>
          <w:rFonts w:hint="eastAsia" w:ascii="宋体" w:hAnsi="宋体" w:eastAsia="宋体" w:cs="仿宋"/>
          <w:color w:val="000000"/>
          <w:sz w:val="24"/>
          <w:szCs w:val="24"/>
        </w:rPr>
        <w:t>劳动者和复合型技术</w:t>
      </w:r>
      <w:r>
        <w:rPr>
          <w:rFonts w:ascii="宋体" w:hAnsi="宋体" w:eastAsia="宋体" w:cs="仿宋"/>
          <w:color w:val="000000"/>
          <w:sz w:val="24"/>
          <w:szCs w:val="24"/>
        </w:rPr>
        <w:t>技能人才。</w:t>
      </w:r>
    </w:p>
    <w:p>
      <w:pPr>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五、培养规格</w:t>
      </w:r>
    </w:p>
    <w:p>
      <w:pPr>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（一）综合素质</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1.树立正确的世界观、人生观、价值观，具有良好的思想政治素质，坚定拥护中国共产党领导和我国社会主义制度，践行社会主义核心价值观，具有深厚的爱国情感，砥砺强国之志、实践报国之行。</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2.具有社会责任感，履行公民义务，行使公民权利，维护社会公平正义。具有较强的法律意识和良好的道德品质，遵法守纪、履行公民道德规范和中职生行为规范。</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3.具有扎实的文化基础知识和较强的学习能力，为专业发展和终身发展奠定坚实的基础。</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4.具有理性思维品质，崇尚真知，能理解和掌握基本的科学原理和方法，能运用科学的思维方式认识事物、解决问题、指导行为。</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5.具有良好的心理素质和健全的人格，理解生命意义和人生价值，掌握基本运动知识和运动技能，养成健康文明的行为习惯和生活方式，具有健康的体魄。</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6.具有一定的审美情趣和人文素养，了解古今中外人文领域基本知识和文化成果，能够通过1～2项艺术爱好，展现艺术表达和创意表现的兴趣和意识。</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7.具有积极劳动态度和良好劳动习惯，具有良好职业道德、职业行为，形成通过诚实合法劳动创造成功生活的意识和行为，在劳动中弘扬劳动精神、劳模精神和工匠精神。</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8.具有正确职业理想、科学职业观念和一定的职业生涯规划能力，能够适应社会发展和职业岗位变化。</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9.具有良好的社会参与意识和人际交往能力、团队协作精神。热心公益、志愿服务，具有奉献精神。</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10.具备质量意识、环保意识、安全意识、创新思维。</w:t>
      </w:r>
    </w:p>
    <w:p>
      <w:pPr>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（二）职业能力</w:t>
      </w:r>
      <w:bookmarkStart w:id="0" w:name="_GoBack"/>
      <w:bookmarkEnd w:id="0"/>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1.行业通用能力</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（1）能通过多种途经感受汽车文化魅力、及时了解汽车行业相关政策和法规，及时把握汽车产业发展新技术、新动态、汽车服务新理念和新模式。</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（2）能理解汽车的基本结构，能简单描述汽车动力驱动系统、底盘系统、电气设备、车身等各总成及零部件的功用和组成。</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（3）具备识别汽车总成及零部件的能力，能根据维修资料、合理选用工具规范拆装汽车各总成部件。</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（4）具备基本的汽车使用和维护能力，能根据不同车型技术特点，对车辆进行功能检查和应急操作，能选择和使用工量具、仪器仪表和维修设备对汽车进行首保作业。</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（5）爱岗敬业、诚实守信，能遵守相关法律、法规和规定，严格执行工艺文件、质量意识强，重视安全生产、环保意识强。</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2.专业核心能力</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（1）具有使用汽车维修常用工具、量具、仪器与设备的能力。</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（2）具有汽车发动机、底盘和电器设备专业维护作业的能力。</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（3）具有汽车各系统总成的拆装与检修作业的能力。</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（4）具有汽车电控系统进行故障检修的能力。</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3.职业特定能力</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（1）具有对汽车整车故障进行诊断和排除的能力；具有对汽车使用性能检测的能力；具备新能源汽车结构认知、拆装与检修的能力。</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（2）具有与汽车维修客户沟通的基本能力；具有处理客户的常见投诉的能力；具有汽车维修时间估算与办理汽车保险理赔的能力。</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4.跨行业职业能力：</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（1）具有适应岗位变化的能力，能根据省市“1+X”工作要求，取得相关职业技能等级证书。</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（2）具有创新创业能力。</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（3）具有企业管理及生产现场管理能力。</w:t>
      </w:r>
    </w:p>
    <w:p>
      <w:pPr>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六、课程</w:t>
      </w:r>
      <w:r>
        <w:rPr>
          <w:rFonts w:hint="eastAsia" w:ascii="宋体" w:hAnsi="宋体" w:eastAsia="宋体" w:cs="宋体"/>
          <w:b/>
          <w:color w:val="000000"/>
          <w:sz w:val="24"/>
          <w:szCs w:val="24"/>
          <w:lang w:eastAsia="zh-CN"/>
        </w:rPr>
        <w:t>设置</w:t>
      </w:r>
      <w:r>
        <w:rPr>
          <w:rFonts w:hint="eastAsia" w:ascii="宋体" w:hAnsi="宋体" w:eastAsia="宋体" w:cs="宋体"/>
          <w:b/>
          <w:color w:val="000000"/>
          <w:sz w:val="24"/>
          <w:szCs w:val="24"/>
        </w:rPr>
        <w:t>及教学</w:t>
      </w:r>
      <w:r>
        <w:rPr>
          <w:rFonts w:hint="eastAsia" w:ascii="宋体" w:hAnsi="宋体" w:eastAsia="宋体" w:cs="宋体"/>
          <w:b/>
          <w:color w:val="000000"/>
          <w:sz w:val="24"/>
          <w:szCs w:val="24"/>
          <w:lang w:eastAsia="zh-CN"/>
        </w:rPr>
        <w:t>要求</w:t>
      </w:r>
    </w:p>
    <w:p>
      <w:pPr>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（一）课</w:t>
      </w:r>
      <w:r>
        <w:rPr>
          <w:rFonts w:hint="eastAsia" w:ascii="宋体" w:hAnsi="宋体" w:eastAsia="宋体" w:cs="宋体"/>
          <w:b/>
          <w:color w:val="000000"/>
          <w:sz w:val="24"/>
          <w:szCs w:val="24"/>
          <w:lang w:eastAsia="zh-CN"/>
        </w:rPr>
        <w:t>程</w:t>
      </w:r>
      <w:r>
        <w:rPr>
          <w:rFonts w:hint="eastAsia" w:ascii="宋体" w:hAnsi="宋体" w:eastAsia="宋体" w:cs="宋体"/>
          <w:b/>
          <w:color w:val="000000"/>
          <w:sz w:val="24"/>
          <w:szCs w:val="24"/>
        </w:rPr>
        <w:t>结构</w:t>
      </w:r>
    </w:p>
    <w:p>
      <w:pPr>
        <w:rPr>
          <w:rFonts w:hint="eastAsia" w:ascii="宋体" w:hAnsi="宋体" w:eastAsia="宋体" w:cs="宋体"/>
          <w:sz w:val="24"/>
          <w:szCs w:val="24"/>
        </w:rPr>
      </w:pPr>
      <w:r>
        <w:drawing>
          <wp:inline distT="0" distB="0" distL="114300" distR="114300">
            <wp:extent cx="5866765" cy="5748655"/>
            <wp:effectExtent l="0" t="0" r="63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866765" cy="5748655"/>
                    </a:xfrm>
                    <a:prstGeom prst="rect">
                      <a:avLst/>
                    </a:prstGeom>
                    <a:noFill/>
                    <a:ln>
                      <a:noFill/>
                    </a:ln>
                  </pic:spPr>
                </pic:pic>
              </a:graphicData>
            </a:graphic>
          </wp:inline>
        </w:drawing>
      </w:r>
    </w:p>
    <w:p>
      <w:pPr>
        <w:pStyle w:val="2"/>
        <w:rPr>
          <w:rFonts w:hint="eastAsia"/>
        </w:rPr>
      </w:pPr>
    </w:p>
    <w:p>
      <w:pPr>
        <w:pStyle w:val="2"/>
        <w:rPr>
          <w:rFonts w:hint="eastAsia"/>
        </w:rPr>
      </w:pPr>
    </w:p>
    <w:p>
      <w:pPr>
        <w:spacing w:line="400" w:lineRule="exact"/>
        <w:ind w:firstLine="482" w:firstLineChars="200"/>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（二）主要课程教学要求</w:t>
      </w:r>
    </w:p>
    <w:p>
      <w:pPr>
        <w:spacing w:line="400" w:lineRule="exact"/>
        <w:ind w:firstLine="720" w:firstLineChars="3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1.公共基础课程教学要求</w:t>
      </w:r>
    </w:p>
    <w:tbl>
      <w:tblPr>
        <w:tblStyle w:val="13"/>
        <w:tblW w:w="89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3"/>
        <w:gridCol w:w="644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noWrap w:val="0"/>
            <w:vAlign w:val="center"/>
          </w:tcPr>
          <w:p>
            <w:pPr>
              <w:spacing w:line="0" w:lineRule="atLeast"/>
              <w:jc w:val="center"/>
              <w:rPr>
                <w:rFonts w:hint="eastAsia" w:ascii="宋体" w:hAnsi="宋体" w:eastAsia="宋体" w:cs="宋体"/>
                <w:b/>
                <w:sz w:val="21"/>
                <w:szCs w:val="21"/>
              </w:rPr>
            </w:pPr>
            <w:r>
              <w:rPr>
                <w:rFonts w:hint="eastAsia" w:ascii="宋体" w:hAnsi="宋体" w:eastAsia="宋体" w:cs="宋体"/>
                <w:b/>
                <w:sz w:val="21"/>
                <w:szCs w:val="21"/>
              </w:rPr>
              <w:t>课程名称</w:t>
            </w:r>
          </w:p>
        </w:tc>
        <w:tc>
          <w:tcPr>
            <w:tcW w:w="6440" w:type="dxa"/>
            <w:noWrap w:val="0"/>
            <w:vAlign w:val="center"/>
          </w:tcPr>
          <w:p>
            <w:pPr>
              <w:spacing w:line="0" w:lineRule="atLeast"/>
              <w:jc w:val="center"/>
              <w:rPr>
                <w:rFonts w:hint="eastAsia" w:ascii="宋体" w:hAnsi="宋体" w:eastAsia="宋体" w:cs="宋体"/>
                <w:b/>
                <w:sz w:val="21"/>
                <w:szCs w:val="21"/>
              </w:rPr>
            </w:pPr>
            <w:r>
              <w:rPr>
                <w:rFonts w:hint="eastAsia" w:ascii="宋体" w:hAnsi="宋体" w:eastAsia="宋体" w:cs="宋体"/>
                <w:b/>
                <w:sz w:val="21"/>
                <w:szCs w:val="21"/>
              </w:rPr>
              <w:t>教学内容及要求</w:t>
            </w:r>
          </w:p>
        </w:tc>
        <w:tc>
          <w:tcPr>
            <w:tcW w:w="1130" w:type="dxa"/>
            <w:noWrap w:val="0"/>
            <w:vAlign w:val="center"/>
          </w:tcPr>
          <w:p>
            <w:pPr>
              <w:spacing w:line="0" w:lineRule="atLeast"/>
              <w:jc w:val="center"/>
              <w:rPr>
                <w:rFonts w:hint="eastAsia" w:ascii="宋体" w:hAnsi="宋体" w:eastAsia="宋体" w:cs="宋体"/>
                <w:b/>
                <w:sz w:val="21"/>
                <w:szCs w:val="21"/>
              </w:rPr>
            </w:pPr>
            <w:r>
              <w:rPr>
                <w:rFonts w:hint="eastAsia" w:ascii="宋体" w:hAnsi="宋体" w:eastAsia="宋体" w:cs="宋体"/>
                <w:b/>
                <w:sz w:val="21"/>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bottom w:val="single" w:color="auto" w:sz="4" w:space="0"/>
            </w:tcBorders>
            <w:noWrap w:val="0"/>
            <w:vAlign w:val="center"/>
          </w:tcPr>
          <w:p>
            <w:pPr>
              <w:autoSpaceDE w:val="0"/>
              <w:autoSpaceDN w:val="0"/>
              <w:adjustRightInd w:val="0"/>
              <w:spacing w:line="0" w:lineRule="atLeast"/>
              <w:ind w:left="-19" w:hanging="27"/>
              <w:jc w:val="center"/>
              <w:rPr>
                <w:rFonts w:hint="eastAsia" w:ascii="宋体" w:hAnsi="宋体" w:eastAsia="宋体" w:cs="宋体"/>
                <w:sz w:val="21"/>
                <w:szCs w:val="21"/>
                <w:lang w:val="zh-CN"/>
              </w:rPr>
            </w:pPr>
            <w:r>
              <w:rPr>
                <w:rFonts w:hint="eastAsia" w:ascii="宋体" w:hAnsi="宋体" w:eastAsia="宋体" w:cs="宋体"/>
                <w:sz w:val="21"/>
                <w:szCs w:val="21"/>
                <w:lang w:val="zh-CN"/>
              </w:rPr>
              <w:t>思想政治</w:t>
            </w:r>
          </w:p>
        </w:tc>
        <w:tc>
          <w:tcPr>
            <w:tcW w:w="6440" w:type="dxa"/>
            <w:tcBorders>
              <w:bottom w:val="single" w:color="auto" w:sz="4" w:space="0"/>
            </w:tcBorders>
            <w:noWrap w:val="0"/>
            <w:vAlign w:val="center"/>
          </w:tcPr>
          <w:p>
            <w:pPr>
              <w:autoSpaceDE w:val="0"/>
              <w:autoSpaceDN w:val="0"/>
              <w:adjustRightInd w:val="0"/>
              <w:spacing w:line="0" w:lineRule="atLeast"/>
              <w:ind w:left="-19" w:hanging="27"/>
              <w:rPr>
                <w:rFonts w:hint="eastAsia" w:ascii="宋体" w:hAnsi="宋体" w:eastAsia="宋体" w:cs="宋体"/>
                <w:sz w:val="21"/>
                <w:szCs w:val="21"/>
                <w:lang w:val="zh-CN"/>
              </w:rPr>
            </w:pPr>
            <w:r>
              <w:rPr>
                <w:rFonts w:hint="eastAsia" w:ascii="宋体" w:hAnsi="宋体" w:eastAsia="宋体" w:cs="宋体"/>
                <w:sz w:val="21"/>
                <w:szCs w:val="21"/>
                <w:lang w:val="zh-CN"/>
              </w:rPr>
              <w:t>执行教育部颁布的《中等职业学校思想政治课程标准》和省有关本课程的教学要求，注重与行业发展、专业实际相结合。学校可结合办学特色、专业情况和学生发展需求，增加不超过36学时的任意选修内容（拓展模块），相应教学内容依据课程标准，在部颁教材中选择确定</w:t>
            </w:r>
          </w:p>
        </w:tc>
        <w:tc>
          <w:tcPr>
            <w:tcW w:w="1130" w:type="dxa"/>
            <w:tcBorders>
              <w:bottom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lang w:val="zh-CN"/>
              </w:rPr>
              <w:t>144+（</w:t>
            </w:r>
            <w:r>
              <w:rPr>
                <w:rFonts w:hint="eastAsia" w:ascii="宋体" w:hAnsi="宋体" w:cs="宋体"/>
                <w:sz w:val="21"/>
                <w:szCs w:val="21"/>
                <w:lang w:val="en-US" w:eastAsia="zh-CN"/>
              </w:rPr>
              <w:t>72</w:t>
            </w:r>
            <w:r>
              <w:rPr>
                <w:rFonts w:hint="eastAsia" w:ascii="宋体" w:hAnsi="宋体" w:eastAsia="宋体" w:cs="宋体"/>
                <w:sz w:val="21"/>
                <w:szCs w:val="21"/>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bottom w:val="single" w:color="auto" w:sz="4" w:space="0"/>
            </w:tcBorders>
            <w:noWrap w:val="0"/>
            <w:vAlign w:val="center"/>
          </w:tcPr>
          <w:p>
            <w:pPr>
              <w:autoSpaceDE w:val="0"/>
              <w:autoSpaceDN w:val="0"/>
              <w:adjustRightInd w:val="0"/>
              <w:spacing w:line="0" w:lineRule="atLeast"/>
              <w:ind w:left="-19" w:hanging="27"/>
              <w:jc w:val="center"/>
              <w:rPr>
                <w:rFonts w:hint="eastAsia" w:ascii="宋体" w:hAnsi="宋体" w:eastAsia="宋体" w:cs="宋体"/>
                <w:sz w:val="21"/>
                <w:szCs w:val="21"/>
                <w:lang w:val="zh-CN"/>
              </w:rPr>
            </w:pPr>
            <w:r>
              <w:rPr>
                <w:rFonts w:hint="eastAsia" w:ascii="宋体" w:hAnsi="宋体" w:eastAsia="宋体" w:cs="宋体"/>
                <w:sz w:val="21"/>
                <w:szCs w:val="21"/>
                <w:lang w:val="zh-CN"/>
              </w:rPr>
              <w:t>语文</w:t>
            </w:r>
          </w:p>
        </w:tc>
        <w:tc>
          <w:tcPr>
            <w:tcW w:w="6440" w:type="dxa"/>
            <w:tcBorders>
              <w:bottom w:val="single" w:color="auto" w:sz="4" w:space="0"/>
            </w:tcBorders>
            <w:noWrap w:val="0"/>
            <w:vAlign w:val="center"/>
          </w:tcPr>
          <w:p>
            <w:pPr>
              <w:autoSpaceDE w:val="0"/>
              <w:autoSpaceDN w:val="0"/>
              <w:adjustRightInd w:val="0"/>
              <w:spacing w:line="0" w:lineRule="atLeast"/>
              <w:ind w:left="-19" w:hanging="27"/>
              <w:rPr>
                <w:rFonts w:hint="eastAsia" w:ascii="宋体" w:hAnsi="宋体" w:eastAsia="宋体" w:cs="宋体"/>
                <w:sz w:val="21"/>
                <w:szCs w:val="21"/>
                <w:lang w:val="zh-CN"/>
              </w:rPr>
            </w:pPr>
            <w:r>
              <w:rPr>
                <w:rFonts w:hint="eastAsia" w:ascii="宋体" w:hAnsi="宋体" w:eastAsia="宋体" w:cs="宋体"/>
                <w:sz w:val="21"/>
                <w:szCs w:val="21"/>
                <w:lang w:val="zh-CN"/>
              </w:rPr>
              <w:t>执行教育部颁布的《中等职业学校语文课程标准》和省有关本课程的教学要求，注重与行业发展、专业实际相结合。其中限定选修（职业模块）54学时的教学内容，由学校结合专业情况和学生发展需求，依据课程标准，在部颁教材中选择确定</w:t>
            </w:r>
          </w:p>
        </w:tc>
        <w:tc>
          <w:tcPr>
            <w:tcW w:w="1130" w:type="dxa"/>
            <w:tcBorders>
              <w:bottom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198</w:t>
            </w:r>
            <w:r>
              <w:rPr>
                <w:spacing w:val="-4"/>
                <w:sz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bottom w:val="single" w:color="auto" w:sz="4" w:space="0"/>
            </w:tcBorders>
            <w:noWrap w:val="0"/>
            <w:vAlign w:val="center"/>
          </w:tcPr>
          <w:p>
            <w:pPr>
              <w:autoSpaceDE w:val="0"/>
              <w:autoSpaceDN w:val="0"/>
              <w:adjustRightInd w:val="0"/>
              <w:spacing w:line="0" w:lineRule="atLeast"/>
              <w:ind w:left="-19" w:hanging="27"/>
              <w:jc w:val="center"/>
              <w:rPr>
                <w:rFonts w:hint="eastAsia" w:ascii="宋体" w:hAnsi="宋体" w:eastAsia="宋体" w:cs="宋体"/>
                <w:sz w:val="21"/>
                <w:szCs w:val="21"/>
                <w:lang w:val="zh-CN"/>
              </w:rPr>
            </w:pPr>
            <w:r>
              <w:rPr>
                <w:rFonts w:hint="eastAsia" w:ascii="宋体" w:hAnsi="宋体" w:eastAsia="宋体" w:cs="宋体"/>
                <w:sz w:val="21"/>
                <w:szCs w:val="21"/>
                <w:lang w:val="zh-CN"/>
              </w:rPr>
              <w:t>历史</w:t>
            </w:r>
          </w:p>
        </w:tc>
        <w:tc>
          <w:tcPr>
            <w:tcW w:w="6440" w:type="dxa"/>
            <w:tcBorders>
              <w:bottom w:val="single" w:color="auto" w:sz="4" w:space="0"/>
            </w:tcBorders>
            <w:noWrap w:val="0"/>
            <w:vAlign w:val="center"/>
          </w:tcPr>
          <w:p>
            <w:pPr>
              <w:autoSpaceDE w:val="0"/>
              <w:autoSpaceDN w:val="0"/>
              <w:adjustRightInd w:val="0"/>
              <w:spacing w:line="0" w:lineRule="atLeast"/>
              <w:ind w:left="-19" w:hanging="27"/>
              <w:rPr>
                <w:rFonts w:hint="eastAsia" w:ascii="宋体" w:hAnsi="宋体" w:eastAsia="宋体" w:cs="宋体"/>
                <w:sz w:val="21"/>
                <w:szCs w:val="21"/>
                <w:lang w:val="zh-CN"/>
              </w:rPr>
            </w:pPr>
            <w:r>
              <w:rPr>
                <w:rFonts w:hint="eastAsia" w:ascii="宋体" w:hAnsi="宋体" w:eastAsia="宋体" w:cs="宋体"/>
                <w:sz w:val="21"/>
                <w:szCs w:val="21"/>
                <w:lang w:val="zh-CN"/>
              </w:rPr>
              <w:t>执行教育部颁布的《中等职业学校历史课程标准》和省有关本课程的教学要求，注重与行业发展、专业实际相结合。学校可结合办学特色、专业情况和学生发展需求，增加不超过18学时的任意选修内容（拓展模块），相应教学内容依据课程标准，在部颁教材中选择确定</w:t>
            </w:r>
          </w:p>
        </w:tc>
        <w:tc>
          <w:tcPr>
            <w:tcW w:w="1130" w:type="dxa"/>
            <w:tcBorders>
              <w:bottom w:val="single" w:color="auto" w:sz="4" w:space="0"/>
            </w:tcBorders>
            <w:noWrap w:val="0"/>
            <w:vAlign w:val="center"/>
          </w:tcPr>
          <w:p>
            <w:pPr>
              <w:jc w:val="center"/>
              <w:rPr>
                <w:rFonts w:hint="eastAsia" w:ascii="宋体" w:hAnsi="宋体" w:eastAsia="宋体" w:cs="宋体"/>
                <w:sz w:val="21"/>
                <w:szCs w:val="21"/>
                <w:lang w:val="zh-CN"/>
              </w:rPr>
            </w:pPr>
            <w:r>
              <w:rPr>
                <w:rFonts w:hint="eastAsia" w:ascii="宋体" w:hAnsi="宋体" w:eastAsia="宋体" w:cs="宋体"/>
                <w:sz w:val="21"/>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noWrap w:val="0"/>
            <w:vAlign w:val="center"/>
          </w:tcPr>
          <w:p>
            <w:pPr>
              <w:autoSpaceDE w:val="0"/>
              <w:autoSpaceDN w:val="0"/>
              <w:adjustRightInd w:val="0"/>
              <w:spacing w:line="0" w:lineRule="atLeast"/>
              <w:ind w:left="-19" w:hanging="27"/>
              <w:jc w:val="center"/>
              <w:rPr>
                <w:rFonts w:hint="eastAsia" w:ascii="宋体" w:hAnsi="宋体" w:eastAsia="宋体" w:cs="宋体"/>
                <w:sz w:val="21"/>
                <w:szCs w:val="21"/>
                <w:lang w:val="zh-CN"/>
              </w:rPr>
            </w:pPr>
            <w:r>
              <w:rPr>
                <w:rFonts w:hint="eastAsia" w:ascii="宋体" w:hAnsi="宋体" w:eastAsia="宋体" w:cs="宋体"/>
                <w:sz w:val="21"/>
                <w:szCs w:val="21"/>
                <w:lang w:val="zh-CN"/>
              </w:rPr>
              <w:t>数学</w:t>
            </w:r>
          </w:p>
        </w:tc>
        <w:tc>
          <w:tcPr>
            <w:tcW w:w="6440" w:type="dxa"/>
            <w:tcBorders>
              <w:top w:val="single" w:color="auto" w:sz="4" w:space="0"/>
              <w:bottom w:val="single" w:color="auto" w:sz="4" w:space="0"/>
            </w:tcBorders>
            <w:noWrap w:val="0"/>
            <w:vAlign w:val="center"/>
          </w:tcPr>
          <w:p>
            <w:pPr>
              <w:autoSpaceDE w:val="0"/>
              <w:autoSpaceDN w:val="0"/>
              <w:adjustRightInd w:val="0"/>
              <w:spacing w:line="0" w:lineRule="atLeast"/>
              <w:ind w:left="-19" w:hanging="27"/>
              <w:rPr>
                <w:rFonts w:hint="eastAsia" w:ascii="宋体" w:hAnsi="宋体" w:eastAsia="宋体" w:cs="宋体"/>
                <w:sz w:val="21"/>
                <w:szCs w:val="21"/>
                <w:lang w:val="zh-CN"/>
              </w:rPr>
            </w:pPr>
            <w:r>
              <w:rPr>
                <w:rFonts w:hint="eastAsia" w:ascii="宋体" w:hAnsi="宋体" w:eastAsia="宋体" w:cs="宋体"/>
                <w:sz w:val="21"/>
                <w:szCs w:val="21"/>
                <w:lang w:val="zh-CN"/>
              </w:rPr>
              <w:t>执行教育部颁布的《中等职业学校数学课程标准》和省有关本课程的教学要求，注重与行业发展、专业实际相结合。其中限定选修（职业模块）36学时的教学内容，由学校结合专业情况和学生发展需求，依据课程标准选择确定</w:t>
            </w:r>
          </w:p>
        </w:tc>
        <w:tc>
          <w:tcPr>
            <w:tcW w:w="1130"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lang w:val="zh-CN"/>
              </w:rPr>
            </w:pPr>
            <w:r>
              <w:rPr>
                <w:rFonts w:hint="eastAsia" w:ascii="宋体" w:hAnsi="宋体" w:eastAsia="宋体" w:cs="宋体"/>
                <w:sz w:val="21"/>
                <w:szCs w:val="21"/>
                <w:lang w:val="zh-CN"/>
              </w:rPr>
              <w:t>1</w:t>
            </w:r>
            <w:r>
              <w:rPr>
                <w:rFonts w:hint="eastAsia" w:ascii="宋体" w:hAnsi="宋体" w:eastAsia="宋体" w:cs="宋体"/>
                <w:sz w:val="21"/>
                <w:szCs w:val="21"/>
              </w:rPr>
              <w:t>44</w:t>
            </w:r>
            <w:r>
              <w:rPr>
                <w:spacing w:val="-4"/>
                <w:sz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noWrap w:val="0"/>
            <w:vAlign w:val="center"/>
          </w:tcPr>
          <w:p>
            <w:pPr>
              <w:autoSpaceDE w:val="0"/>
              <w:autoSpaceDN w:val="0"/>
              <w:adjustRightInd w:val="0"/>
              <w:spacing w:line="0" w:lineRule="atLeast"/>
              <w:ind w:left="-19" w:hanging="27"/>
              <w:jc w:val="center"/>
              <w:rPr>
                <w:rFonts w:hint="eastAsia" w:ascii="宋体" w:hAnsi="宋体" w:eastAsia="宋体" w:cs="宋体"/>
                <w:sz w:val="21"/>
                <w:szCs w:val="21"/>
                <w:lang w:val="zh-CN"/>
              </w:rPr>
            </w:pPr>
            <w:r>
              <w:rPr>
                <w:rFonts w:hint="eastAsia" w:ascii="宋体" w:hAnsi="宋体" w:eastAsia="宋体" w:cs="宋体"/>
                <w:sz w:val="21"/>
                <w:szCs w:val="21"/>
                <w:lang w:val="zh-CN"/>
              </w:rPr>
              <w:t>英语</w:t>
            </w:r>
          </w:p>
        </w:tc>
        <w:tc>
          <w:tcPr>
            <w:tcW w:w="6440" w:type="dxa"/>
            <w:tcBorders>
              <w:top w:val="single" w:color="auto" w:sz="4" w:space="0"/>
              <w:bottom w:val="single" w:color="auto" w:sz="4" w:space="0"/>
            </w:tcBorders>
            <w:noWrap w:val="0"/>
            <w:vAlign w:val="center"/>
          </w:tcPr>
          <w:p>
            <w:pPr>
              <w:autoSpaceDE w:val="0"/>
              <w:autoSpaceDN w:val="0"/>
              <w:adjustRightInd w:val="0"/>
              <w:spacing w:line="0" w:lineRule="atLeast"/>
              <w:ind w:left="-19" w:hanging="27"/>
              <w:rPr>
                <w:rFonts w:hint="eastAsia" w:ascii="宋体" w:hAnsi="宋体" w:eastAsia="宋体" w:cs="宋体"/>
                <w:sz w:val="21"/>
                <w:szCs w:val="21"/>
                <w:lang w:val="zh-CN"/>
              </w:rPr>
            </w:pPr>
            <w:r>
              <w:rPr>
                <w:rFonts w:hint="eastAsia" w:ascii="宋体" w:hAnsi="宋体" w:eastAsia="宋体" w:cs="宋体"/>
                <w:sz w:val="21"/>
                <w:szCs w:val="21"/>
                <w:lang w:val="zh-CN"/>
              </w:rPr>
              <w:t>执行教育部颁布的《中等职业学校英语课程标准》和省有关本课程的教学要求，注重与行业发展、专业实际相结合。其中限定选修（职业模块）36学时的教学内容，由学校结合专业情况和学生发展需求，依据课程标准选择确定</w:t>
            </w:r>
          </w:p>
        </w:tc>
        <w:tc>
          <w:tcPr>
            <w:tcW w:w="1130"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lang w:val="zh-CN"/>
              </w:rPr>
            </w:pPr>
            <w:r>
              <w:rPr>
                <w:rFonts w:hint="eastAsia" w:ascii="宋体" w:hAnsi="宋体" w:eastAsia="宋体" w:cs="宋体"/>
                <w:sz w:val="21"/>
                <w:szCs w:val="21"/>
                <w:lang w:val="zh-CN"/>
              </w:rPr>
              <w:t>1</w:t>
            </w:r>
            <w:r>
              <w:rPr>
                <w:rFonts w:hint="eastAsia" w:ascii="宋体" w:hAnsi="宋体" w:eastAsia="宋体" w:cs="宋体"/>
                <w:sz w:val="21"/>
                <w:szCs w:val="21"/>
              </w:rPr>
              <w:t>44</w:t>
            </w:r>
            <w:r>
              <w:rPr>
                <w:spacing w:val="-4"/>
                <w:sz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noWrap w:val="0"/>
            <w:vAlign w:val="center"/>
          </w:tcPr>
          <w:p>
            <w:pPr>
              <w:autoSpaceDE w:val="0"/>
              <w:autoSpaceDN w:val="0"/>
              <w:adjustRightInd w:val="0"/>
              <w:spacing w:line="0" w:lineRule="atLeast"/>
              <w:ind w:left="-19" w:hanging="27"/>
              <w:jc w:val="center"/>
              <w:rPr>
                <w:rFonts w:hint="eastAsia" w:ascii="宋体" w:hAnsi="宋体" w:eastAsia="宋体" w:cs="宋体"/>
                <w:sz w:val="21"/>
                <w:szCs w:val="21"/>
                <w:lang w:val="zh-CN"/>
              </w:rPr>
            </w:pPr>
            <w:r>
              <w:rPr>
                <w:rFonts w:hint="eastAsia" w:ascii="宋体" w:hAnsi="宋体" w:eastAsia="宋体" w:cs="宋体"/>
                <w:sz w:val="21"/>
                <w:szCs w:val="21"/>
                <w:lang w:val="zh-CN"/>
              </w:rPr>
              <w:t>信息技术</w:t>
            </w:r>
          </w:p>
        </w:tc>
        <w:tc>
          <w:tcPr>
            <w:tcW w:w="6440" w:type="dxa"/>
            <w:tcBorders>
              <w:top w:val="single" w:color="auto" w:sz="4" w:space="0"/>
              <w:bottom w:val="single" w:color="auto" w:sz="4" w:space="0"/>
            </w:tcBorders>
            <w:noWrap w:val="0"/>
            <w:vAlign w:val="center"/>
          </w:tcPr>
          <w:p>
            <w:pPr>
              <w:autoSpaceDE w:val="0"/>
              <w:autoSpaceDN w:val="0"/>
              <w:adjustRightInd w:val="0"/>
              <w:spacing w:line="0" w:lineRule="atLeast"/>
              <w:ind w:left="-19" w:hanging="27"/>
              <w:rPr>
                <w:rFonts w:hint="eastAsia" w:ascii="宋体" w:hAnsi="宋体" w:eastAsia="宋体" w:cs="宋体"/>
                <w:sz w:val="21"/>
                <w:szCs w:val="21"/>
                <w:lang w:val="zh-CN"/>
              </w:rPr>
            </w:pPr>
            <w:r>
              <w:rPr>
                <w:rFonts w:hint="eastAsia" w:ascii="宋体" w:hAnsi="宋体" w:eastAsia="宋体" w:cs="宋体"/>
                <w:sz w:val="21"/>
                <w:szCs w:val="21"/>
                <w:lang w:val="zh-CN"/>
              </w:rPr>
              <w:t>执行教育部颁布的《中等职业学校信息技术课程标准》和省有关本课程的教学要求，注重与行业发展、专业实际相结合。具体教学内容应结合专业情况、学生发展需要，依据课程标准选择确定</w:t>
            </w:r>
          </w:p>
        </w:tc>
        <w:tc>
          <w:tcPr>
            <w:tcW w:w="1130"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lang w:val="zh-CN"/>
              </w:rPr>
            </w:pPr>
            <w:r>
              <w:rPr>
                <w:rFonts w:hint="eastAsia" w:ascii="宋体" w:hAnsi="宋体" w:eastAsia="宋体" w:cs="宋体"/>
                <w:sz w:val="21"/>
                <w:szCs w:val="21"/>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noWrap w:val="0"/>
            <w:vAlign w:val="center"/>
          </w:tcPr>
          <w:p>
            <w:pPr>
              <w:autoSpaceDE w:val="0"/>
              <w:autoSpaceDN w:val="0"/>
              <w:adjustRightInd w:val="0"/>
              <w:spacing w:line="0" w:lineRule="atLeast"/>
              <w:ind w:left="-19" w:hanging="27"/>
              <w:jc w:val="center"/>
              <w:rPr>
                <w:rFonts w:hint="eastAsia" w:ascii="宋体" w:hAnsi="宋体" w:eastAsia="宋体" w:cs="宋体"/>
                <w:sz w:val="21"/>
                <w:szCs w:val="21"/>
                <w:lang w:val="zh-CN"/>
              </w:rPr>
            </w:pPr>
            <w:r>
              <w:rPr>
                <w:rFonts w:hint="eastAsia" w:ascii="宋体" w:hAnsi="宋体" w:eastAsia="宋体" w:cs="宋体"/>
                <w:sz w:val="21"/>
                <w:szCs w:val="21"/>
                <w:lang w:val="zh-CN"/>
              </w:rPr>
              <w:t>体育与健康</w:t>
            </w:r>
          </w:p>
        </w:tc>
        <w:tc>
          <w:tcPr>
            <w:tcW w:w="6440" w:type="dxa"/>
            <w:tcBorders>
              <w:top w:val="single" w:color="auto" w:sz="4" w:space="0"/>
              <w:bottom w:val="single" w:color="auto" w:sz="4" w:space="0"/>
            </w:tcBorders>
            <w:noWrap w:val="0"/>
            <w:vAlign w:val="center"/>
          </w:tcPr>
          <w:p>
            <w:pPr>
              <w:autoSpaceDE w:val="0"/>
              <w:autoSpaceDN w:val="0"/>
              <w:adjustRightInd w:val="0"/>
              <w:spacing w:line="0" w:lineRule="atLeast"/>
              <w:ind w:left="-19" w:hanging="27"/>
              <w:rPr>
                <w:rFonts w:hint="eastAsia" w:ascii="宋体" w:hAnsi="宋体" w:eastAsia="宋体" w:cs="宋体"/>
                <w:sz w:val="21"/>
                <w:szCs w:val="21"/>
                <w:lang w:val="zh-CN"/>
              </w:rPr>
            </w:pPr>
            <w:r>
              <w:rPr>
                <w:rFonts w:hint="eastAsia" w:ascii="宋体" w:hAnsi="宋体" w:eastAsia="宋体" w:cs="宋体"/>
                <w:sz w:val="21"/>
                <w:szCs w:val="21"/>
                <w:lang w:val="zh-CN"/>
              </w:rPr>
              <w:t>执行教育部颁布的《中等职业学校体育与健康课程标准》和省有关本课程的教学要求，注重与行业发展、专业实际相结合。其中限定选修和任意选修教学内容，由学校结合教学实际、学生发展需求，在课程标准的拓展模块中选择确定</w:t>
            </w:r>
          </w:p>
        </w:tc>
        <w:tc>
          <w:tcPr>
            <w:tcW w:w="1130" w:type="dxa"/>
            <w:tcBorders>
              <w:top w:val="single" w:color="auto" w:sz="4" w:space="0"/>
              <w:bottom w:val="single" w:color="auto" w:sz="4"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zh-CN"/>
              </w:rPr>
              <w:t>1</w:t>
            </w:r>
            <w:r>
              <w:rPr>
                <w:rFonts w:hint="eastAsia" w:ascii="宋体" w:hAnsi="宋体" w:cs="宋体"/>
                <w:sz w:val="21"/>
                <w:szCs w:val="21"/>
                <w:lang w:val="en-US" w:eastAsia="zh-CN"/>
              </w:rPr>
              <w:t>44+（36）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noWrap w:val="0"/>
            <w:vAlign w:val="center"/>
          </w:tcPr>
          <w:p>
            <w:pPr>
              <w:autoSpaceDE w:val="0"/>
              <w:autoSpaceDN w:val="0"/>
              <w:adjustRightInd w:val="0"/>
              <w:spacing w:line="0" w:lineRule="atLeast"/>
              <w:ind w:left="-19" w:hanging="27"/>
              <w:jc w:val="center"/>
              <w:rPr>
                <w:rFonts w:hint="eastAsia" w:ascii="宋体" w:hAnsi="宋体" w:eastAsia="宋体" w:cs="宋体"/>
                <w:sz w:val="21"/>
                <w:szCs w:val="21"/>
                <w:lang w:val="zh-CN"/>
              </w:rPr>
            </w:pPr>
            <w:r>
              <w:rPr>
                <w:rFonts w:hint="eastAsia" w:ascii="宋体" w:hAnsi="宋体" w:eastAsia="宋体" w:cs="宋体"/>
                <w:sz w:val="21"/>
                <w:szCs w:val="21"/>
                <w:lang w:val="zh-CN"/>
              </w:rPr>
              <w:t>艺术</w:t>
            </w:r>
          </w:p>
        </w:tc>
        <w:tc>
          <w:tcPr>
            <w:tcW w:w="6440" w:type="dxa"/>
            <w:tcBorders>
              <w:top w:val="single" w:color="auto" w:sz="4" w:space="0"/>
              <w:bottom w:val="single" w:color="auto" w:sz="4" w:space="0"/>
            </w:tcBorders>
            <w:noWrap w:val="0"/>
            <w:vAlign w:val="center"/>
          </w:tcPr>
          <w:p>
            <w:pPr>
              <w:autoSpaceDE w:val="0"/>
              <w:autoSpaceDN w:val="0"/>
              <w:adjustRightInd w:val="0"/>
              <w:spacing w:line="0" w:lineRule="atLeast"/>
              <w:ind w:left="-19" w:hanging="27"/>
              <w:rPr>
                <w:rFonts w:hint="eastAsia" w:ascii="宋体" w:hAnsi="宋体" w:eastAsia="宋体" w:cs="宋体"/>
                <w:sz w:val="21"/>
                <w:szCs w:val="21"/>
                <w:lang w:val="zh-CN"/>
              </w:rPr>
            </w:pPr>
            <w:r>
              <w:rPr>
                <w:rFonts w:hint="eastAsia" w:ascii="宋体" w:hAnsi="宋体" w:eastAsia="宋体" w:cs="宋体"/>
                <w:sz w:val="21"/>
                <w:szCs w:val="21"/>
                <w:lang w:val="zh-CN"/>
              </w:rPr>
              <w:t>执行教育部颁布的《中等职业学校艺术课程标准》和省有关本课程的教学要求，注重与行业发展、专业实际相结合。学校可结合实际情况，增加一定学时的任意选修内容（拓展模块），其教学内容可结合学校特色、专业特点、教师特长、学生需求、地方资源等，依据课程标准选择确定</w:t>
            </w:r>
          </w:p>
        </w:tc>
        <w:tc>
          <w:tcPr>
            <w:tcW w:w="1130"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lang w:val="zh-CN"/>
              </w:rPr>
            </w:pPr>
            <w:r>
              <w:rPr>
                <w:rFonts w:hint="eastAsia" w:ascii="宋体" w:hAnsi="宋体" w:eastAsia="宋体" w:cs="宋体"/>
                <w:sz w:val="21"/>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noWrap w:val="0"/>
            <w:vAlign w:val="center"/>
          </w:tcPr>
          <w:p>
            <w:pPr>
              <w:autoSpaceDE w:val="0"/>
              <w:autoSpaceDN w:val="0"/>
              <w:adjustRightInd w:val="0"/>
              <w:spacing w:line="0" w:lineRule="atLeast"/>
              <w:ind w:left="-19" w:hanging="27"/>
              <w:jc w:val="center"/>
              <w:rPr>
                <w:rFonts w:hint="eastAsia" w:ascii="宋体" w:hAnsi="宋体" w:eastAsia="宋体" w:cs="宋体"/>
                <w:sz w:val="21"/>
                <w:szCs w:val="21"/>
                <w:lang w:val="zh-CN"/>
              </w:rPr>
            </w:pPr>
            <w:r>
              <w:rPr>
                <w:rFonts w:hint="eastAsia" w:ascii="宋体" w:hAnsi="宋体" w:eastAsia="宋体" w:cs="宋体"/>
                <w:sz w:val="21"/>
                <w:szCs w:val="21"/>
                <w:lang w:val="zh-CN"/>
              </w:rPr>
              <w:t>劳动教育</w:t>
            </w:r>
          </w:p>
        </w:tc>
        <w:tc>
          <w:tcPr>
            <w:tcW w:w="6440" w:type="dxa"/>
            <w:tcBorders>
              <w:top w:val="single" w:color="auto" w:sz="4" w:space="0"/>
              <w:bottom w:val="single" w:color="auto" w:sz="4" w:space="0"/>
            </w:tcBorders>
            <w:noWrap w:val="0"/>
            <w:vAlign w:val="center"/>
          </w:tcPr>
          <w:p>
            <w:pPr>
              <w:autoSpaceDE w:val="0"/>
              <w:autoSpaceDN w:val="0"/>
              <w:adjustRightInd w:val="0"/>
              <w:spacing w:line="0" w:lineRule="atLeast"/>
              <w:ind w:left="-19" w:hanging="27"/>
              <w:rPr>
                <w:rFonts w:hint="eastAsia" w:ascii="宋体" w:hAnsi="宋体" w:eastAsia="宋体" w:cs="宋体"/>
                <w:sz w:val="21"/>
                <w:szCs w:val="21"/>
              </w:rPr>
            </w:pPr>
            <w:r>
              <w:rPr>
                <w:rFonts w:hint="eastAsia" w:ascii="宋体" w:hAnsi="宋体" w:eastAsia="宋体" w:cs="宋体"/>
                <w:sz w:val="21"/>
                <w:szCs w:val="21"/>
              </w:rPr>
              <w:t>执行中共中央国务院发布的《关于全面加强新时代大中小学劳动教育的意见》相关要求，劳动教育以实习实训课为主要载体开展，其中劳动精神、劳模精神、工匠精神专题教育不少于16学时</w:t>
            </w:r>
          </w:p>
        </w:tc>
        <w:tc>
          <w:tcPr>
            <w:tcW w:w="1130" w:type="dxa"/>
            <w:tcBorders>
              <w:top w:val="single" w:color="auto" w:sz="4" w:space="0"/>
              <w:bottom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noWrap w:val="0"/>
            <w:vAlign w:val="center"/>
          </w:tcPr>
          <w:p>
            <w:pPr>
              <w:autoSpaceDE w:val="0"/>
              <w:autoSpaceDN w:val="0"/>
              <w:adjustRightInd w:val="0"/>
              <w:spacing w:line="0" w:lineRule="atLeast"/>
              <w:ind w:left="-19" w:hanging="27"/>
              <w:jc w:val="center"/>
              <w:rPr>
                <w:rFonts w:hint="eastAsia" w:ascii="宋体" w:hAnsi="宋体" w:eastAsia="宋体" w:cs="宋体"/>
                <w:sz w:val="21"/>
                <w:szCs w:val="21"/>
              </w:rPr>
            </w:pPr>
            <w:r>
              <w:rPr>
                <w:rFonts w:hint="eastAsia" w:ascii="宋体" w:hAnsi="宋体" w:eastAsia="宋体" w:cs="宋体"/>
                <w:sz w:val="21"/>
                <w:szCs w:val="21"/>
              </w:rPr>
              <w:t>物理</w:t>
            </w:r>
          </w:p>
        </w:tc>
        <w:tc>
          <w:tcPr>
            <w:tcW w:w="6440" w:type="dxa"/>
            <w:tcBorders>
              <w:top w:val="single" w:color="auto" w:sz="4" w:space="0"/>
              <w:bottom w:val="single" w:color="auto" w:sz="4" w:space="0"/>
            </w:tcBorders>
            <w:noWrap w:val="0"/>
            <w:vAlign w:val="center"/>
          </w:tcPr>
          <w:p>
            <w:pPr>
              <w:autoSpaceDE w:val="0"/>
              <w:autoSpaceDN w:val="0"/>
              <w:adjustRightInd w:val="0"/>
              <w:spacing w:line="0" w:lineRule="atLeast"/>
              <w:ind w:left="-19" w:hanging="27"/>
              <w:rPr>
                <w:rFonts w:hint="eastAsia" w:ascii="宋体" w:hAnsi="宋体" w:eastAsia="宋体" w:cs="宋体"/>
                <w:sz w:val="21"/>
                <w:szCs w:val="21"/>
              </w:rPr>
            </w:pPr>
            <w:r>
              <w:rPr>
                <w:rFonts w:hint="eastAsia" w:ascii="宋体" w:hAnsi="宋体" w:eastAsia="宋体" w:cs="宋体"/>
                <w:sz w:val="21"/>
                <w:szCs w:val="21"/>
                <w:lang w:val="zh-CN"/>
              </w:rPr>
              <w:t>执行教育部颁布的《中等职业学校物理课程标准》和省有关本课程的教学要求，注重与行业发展、专业实际相结合。学校可结合实际情况，增加一定学时的任意选修内容（拓展模块），其教学内容可结合专业情况和学生发展需求，依据课程标准选择确定</w:t>
            </w:r>
          </w:p>
        </w:tc>
        <w:tc>
          <w:tcPr>
            <w:tcW w:w="1130" w:type="dxa"/>
            <w:tcBorders>
              <w:top w:val="single" w:color="auto" w:sz="4" w:space="0"/>
              <w:bottom w:val="single" w:color="auto" w:sz="4"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rPr>
              <w:t>45</w:t>
            </w:r>
            <w:r>
              <w:rPr>
                <w:rFonts w:hint="eastAsia" w:ascii="宋体" w:hAnsi="宋体" w:cs="宋体"/>
                <w:sz w:val="21"/>
                <w:szCs w:val="21"/>
                <w:lang w:val="en-US" w:eastAsia="zh-CN"/>
              </w:rPr>
              <w:t>+（27）</w:t>
            </w:r>
          </w:p>
        </w:tc>
      </w:tr>
    </w:tbl>
    <w:p>
      <w:pPr>
        <w:numPr>
          <w:ilvl w:val="0"/>
          <w:numId w:val="0"/>
        </w:numPr>
        <w:spacing w:line="400" w:lineRule="exact"/>
        <w:rPr>
          <w:rFonts w:hint="eastAsia" w:ascii="宋体" w:hAnsi="宋体" w:eastAsia="宋体" w:cs="宋体"/>
          <w:b/>
          <w:sz w:val="24"/>
          <w:szCs w:val="24"/>
          <w:lang w:val="en-US" w:eastAsia="zh-CN"/>
        </w:rPr>
      </w:pPr>
    </w:p>
    <w:p>
      <w:pPr>
        <w:spacing w:line="400" w:lineRule="exact"/>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2.主要专业（技能）课程教学要求</w:t>
      </w:r>
    </w:p>
    <w:tbl>
      <w:tblPr>
        <w:tblStyle w:val="13"/>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842"/>
        <w:gridCol w:w="4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课程名称</w:t>
            </w:r>
          </w:p>
          <w:p>
            <w:pPr>
              <w:pStyle w:val="2"/>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b/>
                <w:sz w:val="21"/>
                <w:szCs w:val="21"/>
                <w:lang w:eastAsia="zh-CN"/>
              </w:rPr>
              <w:t>（学时）</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主要教学内容</w:t>
            </w:r>
          </w:p>
        </w:tc>
        <w:tc>
          <w:tcPr>
            <w:tcW w:w="45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rPr>
              <w:t>汽车文化</w:t>
            </w:r>
          </w:p>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rPr>
              <w:t>（</w:t>
            </w:r>
            <w:r>
              <w:rPr>
                <w:rFonts w:hint="eastAsia" w:ascii="宋体" w:hAnsi="宋体" w:cs="宋体"/>
                <w:kern w:val="0"/>
                <w:sz w:val="21"/>
                <w:szCs w:val="21"/>
                <w:lang w:val="en-US" w:eastAsia="zh-CN"/>
              </w:rPr>
              <w:t>72</w:t>
            </w:r>
            <w:r>
              <w:rPr>
                <w:rFonts w:hint="eastAsia" w:ascii="宋体" w:hAnsi="宋体" w:eastAsia="宋体" w:cs="宋体"/>
                <w:kern w:val="0"/>
                <w:sz w:val="21"/>
                <w:szCs w:val="21"/>
              </w:rPr>
              <w:t>学时）</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both"/>
              <w:textAlignment w:val="auto"/>
              <w:rPr>
                <w:rFonts w:hint="default" w:ascii="Times New Roman" w:hAnsi="Times New Roman" w:cs="Times New Roman"/>
                <w:szCs w:val="21"/>
              </w:rPr>
            </w:pPr>
            <w:r>
              <w:rPr>
                <w:rFonts w:hint="default" w:ascii="Times New Roman" w:hAnsi="Times New Roman" w:cs="Times New Roman"/>
                <w:szCs w:val="21"/>
              </w:rPr>
              <w:t>（1）汽车发展史与行业现状</w:t>
            </w:r>
            <w:r>
              <w:rPr>
                <w:rFonts w:hint="default" w:ascii="Times New Roman" w:hAnsi="Times New Roman" w:cs="Times New Roman"/>
                <w:kern w:val="0"/>
                <w:szCs w:val="21"/>
                <w:lang w:val="zh-CN"/>
              </w:rPr>
              <w:t>（</w:t>
            </w:r>
            <w:r>
              <w:rPr>
                <w:rFonts w:hint="eastAsia" w:ascii="Times New Roman" w:hAnsi="Times New Roman" w:cs="Times New Roman"/>
                <w:kern w:val="0"/>
                <w:szCs w:val="21"/>
                <w:lang w:val="en-US" w:eastAsia="zh-CN"/>
              </w:rPr>
              <w:t>10</w:t>
            </w:r>
            <w:r>
              <w:rPr>
                <w:rFonts w:hint="default" w:ascii="Times New Roman" w:hAnsi="Times New Roman" w:cs="Times New Roman"/>
                <w:kern w:val="0"/>
                <w:szCs w:val="21"/>
              </w:rPr>
              <w:t>学时</w:t>
            </w:r>
            <w:r>
              <w:rPr>
                <w:rFonts w:hint="default" w:ascii="Times New Roman" w:hAnsi="Times New Roman" w:cs="Times New Roman"/>
                <w:kern w:val="0"/>
                <w:szCs w:val="21"/>
                <w:lang w:val="zh-CN"/>
              </w:rPr>
              <w:t>）</w:t>
            </w:r>
            <w:r>
              <w:rPr>
                <w:rFonts w:hint="default" w:ascii="Times New Roman" w:hAnsi="Times New Roman" w:cs="Times New Roman"/>
                <w:szCs w:val="21"/>
              </w:rPr>
              <w:t>；</w:t>
            </w:r>
          </w:p>
          <w:p>
            <w:pPr>
              <w:keepNext w:val="0"/>
              <w:keepLines w:val="0"/>
              <w:pageBreakBefore w:val="0"/>
              <w:widowControl w:val="0"/>
              <w:kinsoku/>
              <w:wordWrap/>
              <w:overflowPunct/>
              <w:topLinePunct w:val="0"/>
              <w:bidi w:val="0"/>
              <w:snapToGrid/>
              <w:spacing w:line="360" w:lineRule="exact"/>
              <w:jc w:val="both"/>
              <w:textAlignment w:val="auto"/>
              <w:rPr>
                <w:rFonts w:hint="default" w:ascii="Times New Roman" w:hAnsi="Times New Roman" w:cs="Times New Roman"/>
                <w:szCs w:val="21"/>
              </w:rPr>
            </w:pPr>
            <w:r>
              <w:rPr>
                <w:rFonts w:hint="default" w:ascii="Times New Roman" w:hAnsi="Times New Roman" w:cs="Times New Roman"/>
                <w:szCs w:val="21"/>
              </w:rPr>
              <w:t>（2）著名汽车公司与车标，汽车名人与运动</w:t>
            </w:r>
            <w:r>
              <w:rPr>
                <w:rFonts w:hint="default" w:ascii="Times New Roman" w:hAnsi="Times New Roman" w:cs="Times New Roman"/>
                <w:kern w:val="0"/>
                <w:szCs w:val="21"/>
                <w:lang w:val="zh-CN"/>
              </w:rPr>
              <w:t>（</w:t>
            </w:r>
            <w:r>
              <w:rPr>
                <w:rFonts w:hint="default" w:ascii="Times New Roman" w:hAnsi="Times New Roman" w:cs="Times New Roman"/>
                <w:kern w:val="0"/>
                <w:szCs w:val="21"/>
              </w:rPr>
              <w:t>1</w:t>
            </w:r>
            <w:r>
              <w:rPr>
                <w:rFonts w:hint="eastAsia" w:ascii="Times New Roman" w:hAnsi="Times New Roman" w:cs="Times New Roman"/>
                <w:kern w:val="0"/>
                <w:szCs w:val="21"/>
                <w:lang w:val="en-US" w:eastAsia="zh-CN"/>
              </w:rPr>
              <w:t>6</w:t>
            </w:r>
            <w:r>
              <w:rPr>
                <w:rFonts w:hint="default" w:ascii="Times New Roman" w:hAnsi="Times New Roman" w:cs="Times New Roman"/>
                <w:kern w:val="0"/>
                <w:szCs w:val="21"/>
              </w:rPr>
              <w:t>学时</w:t>
            </w:r>
            <w:r>
              <w:rPr>
                <w:rFonts w:hint="default" w:ascii="Times New Roman" w:hAnsi="Times New Roman" w:cs="Times New Roman"/>
                <w:kern w:val="0"/>
                <w:szCs w:val="21"/>
                <w:lang w:val="zh-CN"/>
              </w:rPr>
              <w:t>）</w:t>
            </w:r>
            <w:r>
              <w:rPr>
                <w:rFonts w:hint="default" w:ascii="Times New Roman" w:hAnsi="Times New Roman" w:cs="Times New Roman"/>
                <w:szCs w:val="21"/>
              </w:rPr>
              <w:t>；</w:t>
            </w:r>
          </w:p>
          <w:p>
            <w:pPr>
              <w:keepNext w:val="0"/>
              <w:keepLines w:val="0"/>
              <w:pageBreakBefore w:val="0"/>
              <w:widowControl w:val="0"/>
              <w:kinsoku/>
              <w:wordWrap/>
              <w:overflowPunct/>
              <w:topLinePunct w:val="0"/>
              <w:bidi w:val="0"/>
              <w:snapToGrid/>
              <w:spacing w:line="360" w:lineRule="exact"/>
              <w:jc w:val="both"/>
              <w:textAlignment w:val="auto"/>
              <w:rPr>
                <w:rFonts w:hint="default" w:ascii="Times New Roman" w:hAnsi="Times New Roman" w:cs="Times New Roman"/>
                <w:szCs w:val="21"/>
              </w:rPr>
            </w:pPr>
            <w:r>
              <w:rPr>
                <w:rFonts w:hint="default" w:ascii="Times New Roman" w:hAnsi="Times New Roman" w:cs="Times New Roman"/>
                <w:szCs w:val="21"/>
              </w:rPr>
              <w:t>（3）汽车造型的作用及特点（</w:t>
            </w:r>
            <w:r>
              <w:rPr>
                <w:rFonts w:hint="eastAsia" w:ascii="Times New Roman" w:hAnsi="Times New Roman" w:cs="Times New Roman"/>
                <w:szCs w:val="21"/>
                <w:lang w:val="en-US" w:eastAsia="zh-CN"/>
              </w:rPr>
              <w:t>12</w:t>
            </w:r>
            <w:r>
              <w:rPr>
                <w:rFonts w:hint="default" w:ascii="Times New Roman" w:hAnsi="Times New Roman" w:cs="Times New Roman"/>
                <w:szCs w:val="21"/>
              </w:rPr>
              <w:t>学时）；</w:t>
            </w:r>
          </w:p>
          <w:p>
            <w:pPr>
              <w:keepNext w:val="0"/>
              <w:keepLines w:val="0"/>
              <w:pageBreakBefore w:val="0"/>
              <w:widowControl w:val="0"/>
              <w:kinsoku/>
              <w:wordWrap/>
              <w:overflowPunct/>
              <w:topLinePunct w:val="0"/>
              <w:bidi w:val="0"/>
              <w:snapToGrid/>
              <w:spacing w:line="360" w:lineRule="exact"/>
              <w:jc w:val="both"/>
              <w:textAlignment w:val="auto"/>
              <w:rPr>
                <w:rFonts w:hint="default" w:ascii="Times New Roman" w:hAnsi="Times New Roman" w:cs="Times New Roman"/>
                <w:szCs w:val="21"/>
              </w:rPr>
            </w:pPr>
            <w:r>
              <w:rPr>
                <w:rFonts w:hint="default" w:ascii="Times New Roman" w:hAnsi="Times New Roman" w:cs="Times New Roman"/>
                <w:szCs w:val="21"/>
              </w:rPr>
              <w:t>（4）新能源汽车基础知识（</w:t>
            </w:r>
            <w:r>
              <w:rPr>
                <w:rFonts w:hint="eastAsia" w:ascii="Times New Roman" w:hAnsi="Times New Roman" w:cs="Times New Roman"/>
                <w:szCs w:val="21"/>
                <w:lang w:val="en-US" w:eastAsia="zh-CN"/>
              </w:rPr>
              <w:t>10</w:t>
            </w:r>
            <w:r>
              <w:rPr>
                <w:rFonts w:hint="default" w:ascii="Times New Roman" w:hAnsi="Times New Roman" w:cs="Times New Roman"/>
                <w:szCs w:val="21"/>
              </w:rPr>
              <w:t>学时）；</w:t>
            </w:r>
          </w:p>
          <w:p>
            <w:pPr>
              <w:keepNext w:val="0"/>
              <w:keepLines w:val="0"/>
              <w:pageBreakBefore w:val="0"/>
              <w:widowControl w:val="0"/>
              <w:kinsoku/>
              <w:wordWrap/>
              <w:overflowPunct/>
              <w:topLinePunct w:val="0"/>
              <w:bidi w:val="0"/>
              <w:snapToGrid/>
              <w:spacing w:line="360" w:lineRule="exact"/>
              <w:jc w:val="both"/>
              <w:textAlignment w:val="auto"/>
              <w:rPr>
                <w:rFonts w:hint="default" w:ascii="Times New Roman" w:hAnsi="Times New Roman" w:cs="Times New Roman"/>
                <w:szCs w:val="21"/>
              </w:rPr>
            </w:pPr>
            <w:r>
              <w:rPr>
                <w:rFonts w:hint="default" w:ascii="Times New Roman" w:hAnsi="Times New Roman" w:cs="Times New Roman"/>
                <w:szCs w:val="21"/>
              </w:rPr>
              <w:t>（5）智能网联汽车基础知识</w:t>
            </w:r>
            <w:r>
              <w:rPr>
                <w:rFonts w:hint="default" w:ascii="Times New Roman" w:hAnsi="Times New Roman" w:cs="Times New Roman"/>
                <w:kern w:val="0"/>
                <w:szCs w:val="21"/>
                <w:lang w:val="zh-CN"/>
              </w:rPr>
              <w:t>（</w:t>
            </w:r>
            <w:r>
              <w:rPr>
                <w:rFonts w:hint="eastAsia" w:ascii="Times New Roman" w:hAnsi="Times New Roman" w:cs="Times New Roman"/>
                <w:kern w:val="0"/>
                <w:szCs w:val="21"/>
                <w:lang w:val="en-US" w:eastAsia="zh-CN"/>
              </w:rPr>
              <w:t>12</w:t>
            </w:r>
            <w:r>
              <w:rPr>
                <w:rFonts w:hint="default" w:ascii="Times New Roman" w:hAnsi="Times New Roman" w:cs="Times New Roman"/>
                <w:kern w:val="0"/>
                <w:szCs w:val="21"/>
              </w:rPr>
              <w:t>学时</w:t>
            </w:r>
            <w:r>
              <w:rPr>
                <w:rFonts w:hint="default" w:ascii="Times New Roman" w:hAnsi="Times New Roman" w:cs="Times New Roman"/>
                <w:kern w:val="0"/>
                <w:szCs w:val="21"/>
                <w:lang w:val="zh-CN"/>
              </w:rPr>
              <w:t>）</w:t>
            </w:r>
            <w:r>
              <w:rPr>
                <w:rFonts w:hint="default" w:ascii="Times New Roman" w:hAnsi="Times New Roman" w:cs="Times New Roman"/>
                <w:szCs w:val="21"/>
              </w:rPr>
              <w:t>；</w:t>
            </w:r>
          </w:p>
          <w:p>
            <w:pPr>
              <w:rPr>
                <w:rFonts w:hint="eastAsia" w:ascii="宋体" w:hAnsi="宋体" w:eastAsia="宋体" w:cs="宋体"/>
                <w:kern w:val="0"/>
                <w:sz w:val="21"/>
                <w:szCs w:val="21"/>
              </w:rPr>
            </w:pPr>
            <w:r>
              <w:rPr>
                <w:rFonts w:hint="default" w:ascii="Times New Roman" w:hAnsi="Times New Roman" w:cs="Times New Roman"/>
                <w:szCs w:val="21"/>
              </w:rPr>
              <w:t>（6）参观或调研</w:t>
            </w:r>
            <w:r>
              <w:rPr>
                <w:rFonts w:hint="default" w:ascii="Times New Roman" w:hAnsi="Times New Roman" w:cs="Times New Roman"/>
                <w:kern w:val="0"/>
                <w:szCs w:val="21"/>
                <w:lang w:val="zh-CN"/>
              </w:rPr>
              <w:t>（</w:t>
            </w:r>
            <w:r>
              <w:rPr>
                <w:rFonts w:hint="eastAsia" w:ascii="Times New Roman" w:hAnsi="Times New Roman" w:cs="Times New Roman"/>
                <w:kern w:val="0"/>
                <w:szCs w:val="21"/>
                <w:lang w:val="en-US" w:eastAsia="zh-CN"/>
              </w:rPr>
              <w:t>12</w:t>
            </w:r>
            <w:r>
              <w:rPr>
                <w:rFonts w:hint="default" w:ascii="Times New Roman" w:hAnsi="Times New Roman" w:cs="Times New Roman"/>
                <w:kern w:val="0"/>
                <w:szCs w:val="21"/>
              </w:rPr>
              <w:t>学时</w:t>
            </w:r>
            <w:r>
              <w:rPr>
                <w:rFonts w:hint="default" w:ascii="Times New Roman" w:hAnsi="Times New Roman" w:cs="Times New Roman"/>
                <w:kern w:val="0"/>
                <w:szCs w:val="21"/>
                <w:lang w:val="zh-CN"/>
              </w:rPr>
              <w:t>）</w:t>
            </w:r>
          </w:p>
        </w:tc>
        <w:tc>
          <w:tcPr>
            <w:tcW w:w="450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掌握</w:t>
            </w:r>
            <w:r>
              <w:rPr>
                <w:rFonts w:hint="eastAsia" w:ascii="宋体" w:hAnsi="宋体" w:eastAsia="宋体" w:cs="宋体"/>
                <w:sz w:val="21"/>
                <w:szCs w:val="21"/>
              </w:rPr>
              <w:t>汽车技术发展历程，并能描述我国汽车发展的三个阶段；</w:t>
            </w:r>
          </w:p>
          <w:p>
            <w:pPr>
              <w:spacing w:line="240" w:lineRule="atLeas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熟悉汽车名人事迹及汽车运动种类，并能讲述汽车小故事；</w:t>
            </w:r>
          </w:p>
          <w:p>
            <w:pPr>
              <w:spacing w:line="240" w:lineRule="atLeast"/>
              <w:rPr>
                <w:rFonts w:hint="eastAsia" w:ascii="宋体" w:hAnsi="宋体" w:eastAsia="宋体" w:cs="宋体"/>
                <w:sz w:val="21"/>
                <w:szCs w:val="21"/>
              </w:rPr>
            </w:pPr>
            <w:r>
              <w:rPr>
                <w:rFonts w:hint="eastAsia" w:ascii="宋体" w:hAnsi="宋体" w:eastAsia="宋体" w:cs="宋体"/>
                <w:sz w:val="21"/>
                <w:szCs w:val="21"/>
              </w:rPr>
              <w:t>（3）掌握汽车品牌的种类，并能识别主要品牌标识及描述名车车标的含义；</w:t>
            </w:r>
          </w:p>
          <w:p>
            <w:pPr>
              <w:spacing w:line="240" w:lineRule="atLeast"/>
              <w:rPr>
                <w:rFonts w:hint="eastAsia" w:ascii="宋体" w:hAnsi="宋体" w:eastAsia="宋体" w:cs="宋体"/>
                <w:kern w:val="0"/>
                <w:sz w:val="21"/>
                <w:szCs w:val="21"/>
              </w:rPr>
            </w:pPr>
            <w:r>
              <w:rPr>
                <w:rFonts w:hint="eastAsia" w:ascii="宋体" w:hAnsi="宋体" w:eastAsia="宋体" w:cs="宋体"/>
                <w:sz w:val="21"/>
                <w:szCs w:val="21"/>
              </w:rPr>
              <w:t>（4）</w:t>
            </w:r>
            <w:r>
              <w:rPr>
                <w:rFonts w:hint="eastAsia" w:ascii="宋体" w:hAnsi="宋体" w:eastAsia="宋体" w:cs="宋体"/>
                <w:kern w:val="0"/>
                <w:sz w:val="21"/>
                <w:szCs w:val="21"/>
              </w:rPr>
              <w:t>了解汽车造型的发展主要阶段及作用，并能描述其优缺点；</w:t>
            </w:r>
          </w:p>
          <w:p>
            <w:pPr>
              <w:rPr>
                <w:rFonts w:hint="eastAsia" w:ascii="宋体" w:hAnsi="宋体" w:eastAsia="宋体" w:cs="宋体"/>
                <w:sz w:val="21"/>
                <w:szCs w:val="21"/>
              </w:rPr>
            </w:pPr>
            <w:r>
              <w:rPr>
                <w:rFonts w:hint="eastAsia" w:ascii="宋体" w:hAnsi="宋体" w:eastAsia="宋体" w:cs="宋体"/>
                <w:sz w:val="21"/>
                <w:szCs w:val="21"/>
              </w:rPr>
              <w:t>（5）初步理解新能源汽车的类型及作用，能指出传统汽车对环境的主要危害；</w:t>
            </w:r>
          </w:p>
          <w:p>
            <w:pPr>
              <w:rPr>
                <w:rFonts w:hint="eastAsia" w:ascii="宋体" w:hAnsi="宋体" w:eastAsia="宋体" w:cs="宋体"/>
                <w:sz w:val="21"/>
                <w:szCs w:val="21"/>
              </w:rPr>
            </w:pPr>
            <w:r>
              <w:rPr>
                <w:rFonts w:hint="eastAsia" w:ascii="宋体" w:hAnsi="宋体" w:eastAsia="宋体" w:cs="宋体"/>
                <w:sz w:val="21"/>
                <w:szCs w:val="21"/>
              </w:rPr>
              <w:t xml:space="preserve">（6）知道智能网联汽车的产业架构和关键技术，了解汽车智能与能源和环保的关系； </w:t>
            </w:r>
          </w:p>
          <w:p>
            <w:pPr>
              <w:spacing w:line="240" w:lineRule="atLeast"/>
              <w:rPr>
                <w:rFonts w:hint="eastAsia" w:ascii="宋体" w:hAnsi="宋体" w:eastAsia="宋体" w:cs="宋体"/>
                <w:sz w:val="21"/>
                <w:szCs w:val="21"/>
              </w:rPr>
            </w:pPr>
            <w:r>
              <w:rPr>
                <w:rFonts w:hint="eastAsia" w:ascii="宋体" w:hAnsi="宋体" w:eastAsia="宋体" w:cs="宋体"/>
                <w:sz w:val="21"/>
                <w:szCs w:val="21"/>
              </w:rPr>
              <w:t>（7）通过实地调研，对我国汽车行业现状及发展趋势、智慧交通与自动驾驶等有初步的感性认识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rPr>
              <w:t>汽车机械基础</w:t>
            </w:r>
          </w:p>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lang w:val="zh-CN"/>
              </w:rPr>
              <w:t>（</w:t>
            </w:r>
            <w:r>
              <w:rPr>
                <w:rFonts w:hint="eastAsia" w:ascii="宋体" w:hAnsi="宋体" w:cs="宋体"/>
                <w:kern w:val="0"/>
                <w:sz w:val="21"/>
                <w:szCs w:val="21"/>
                <w:lang w:val="en-US" w:eastAsia="zh-CN"/>
              </w:rPr>
              <w:t>72</w:t>
            </w:r>
            <w:r>
              <w:rPr>
                <w:rFonts w:hint="eastAsia" w:ascii="宋体" w:hAnsi="宋体" w:eastAsia="宋体" w:cs="宋体"/>
                <w:kern w:val="0"/>
                <w:sz w:val="21"/>
                <w:szCs w:val="21"/>
              </w:rPr>
              <w:t>学时</w:t>
            </w:r>
            <w:r>
              <w:rPr>
                <w:rFonts w:hint="eastAsia" w:ascii="宋体" w:hAnsi="宋体" w:eastAsia="宋体" w:cs="宋体"/>
                <w:kern w:val="0"/>
                <w:sz w:val="21"/>
                <w:szCs w:val="21"/>
                <w:lang w:val="zh-CN"/>
              </w:rPr>
              <w:t>）</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（1）机械制图国家标准、公差与配合基础知识（</w:t>
            </w:r>
            <w:r>
              <w:rPr>
                <w:rFonts w:hint="eastAsia" w:ascii="宋体" w:hAnsi="宋体" w:cs="宋体"/>
                <w:sz w:val="21"/>
                <w:szCs w:val="21"/>
                <w:lang w:val="en-US" w:eastAsia="zh-CN"/>
              </w:rPr>
              <w:t>8</w:t>
            </w:r>
            <w:r>
              <w:rPr>
                <w:rFonts w:hint="eastAsia" w:ascii="宋体" w:hAnsi="宋体" w:eastAsia="宋体" w:cs="宋体"/>
                <w:sz w:val="21"/>
                <w:szCs w:val="21"/>
              </w:rPr>
              <w:t>学时）；</w:t>
            </w:r>
          </w:p>
          <w:p>
            <w:pPr>
              <w:rPr>
                <w:rFonts w:hint="eastAsia" w:ascii="宋体" w:hAnsi="宋体" w:eastAsia="宋体" w:cs="宋体"/>
                <w:sz w:val="21"/>
                <w:szCs w:val="21"/>
              </w:rPr>
            </w:pPr>
            <w:r>
              <w:rPr>
                <w:rFonts w:hint="eastAsia" w:ascii="宋体" w:hAnsi="宋体" w:eastAsia="宋体" w:cs="宋体"/>
                <w:sz w:val="21"/>
                <w:szCs w:val="21"/>
              </w:rPr>
              <w:t>（2）汽车简单零件图的识读方法（</w:t>
            </w:r>
            <w:r>
              <w:rPr>
                <w:rFonts w:hint="eastAsia" w:ascii="宋体" w:hAnsi="宋体" w:cs="宋体"/>
                <w:sz w:val="21"/>
                <w:szCs w:val="21"/>
                <w:lang w:val="en-US" w:eastAsia="zh-CN"/>
              </w:rPr>
              <w:t>10</w:t>
            </w:r>
            <w:r>
              <w:rPr>
                <w:rFonts w:hint="eastAsia" w:ascii="宋体" w:hAnsi="宋体" w:eastAsia="宋体" w:cs="宋体"/>
                <w:sz w:val="21"/>
                <w:szCs w:val="21"/>
              </w:rPr>
              <w:t>学时）；</w:t>
            </w:r>
          </w:p>
          <w:p>
            <w:pPr>
              <w:rPr>
                <w:rFonts w:hint="eastAsia" w:ascii="宋体" w:hAnsi="宋体" w:eastAsia="宋体" w:cs="宋体"/>
                <w:sz w:val="21"/>
                <w:szCs w:val="21"/>
              </w:rPr>
            </w:pPr>
            <w:r>
              <w:rPr>
                <w:rFonts w:hint="eastAsia" w:ascii="宋体" w:hAnsi="宋体" w:eastAsia="宋体" w:cs="宋体"/>
                <w:sz w:val="21"/>
                <w:szCs w:val="21"/>
              </w:rPr>
              <w:t>（3）汽车常用机构铰链四杆机构、凸轮机构等基础知识（</w:t>
            </w:r>
            <w:r>
              <w:rPr>
                <w:rFonts w:hint="eastAsia" w:ascii="宋体" w:hAnsi="宋体" w:cs="宋体"/>
                <w:sz w:val="21"/>
                <w:szCs w:val="21"/>
                <w:lang w:val="en-US" w:eastAsia="zh-CN"/>
              </w:rPr>
              <w:t>12</w:t>
            </w:r>
            <w:r>
              <w:rPr>
                <w:rFonts w:hint="eastAsia" w:ascii="宋体" w:hAnsi="宋体" w:eastAsia="宋体" w:cs="宋体"/>
                <w:sz w:val="21"/>
                <w:szCs w:val="21"/>
              </w:rPr>
              <w:t>学时）；</w:t>
            </w:r>
          </w:p>
          <w:p>
            <w:pPr>
              <w:rPr>
                <w:rFonts w:hint="eastAsia" w:ascii="宋体" w:hAnsi="宋体" w:eastAsia="宋体" w:cs="宋体"/>
                <w:sz w:val="21"/>
                <w:szCs w:val="21"/>
              </w:rPr>
            </w:pPr>
            <w:r>
              <w:rPr>
                <w:rFonts w:hint="eastAsia" w:ascii="宋体" w:hAnsi="宋体" w:eastAsia="宋体" w:cs="宋体"/>
                <w:sz w:val="21"/>
                <w:szCs w:val="21"/>
              </w:rPr>
              <w:t>（4）汽车常用零件螺纹、键、 销、轴、轴承等基础知识（</w:t>
            </w:r>
            <w:r>
              <w:rPr>
                <w:rFonts w:hint="eastAsia" w:ascii="宋体" w:hAnsi="宋体" w:cs="宋体"/>
                <w:sz w:val="21"/>
                <w:szCs w:val="21"/>
                <w:lang w:val="en-US" w:eastAsia="zh-CN"/>
              </w:rPr>
              <w:t>10</w:t>
            </w:r>
            <w:r>
              <w:rPr>
                <w:rFonts w:hint="eastAsia" w:ascii="宋体" w:hAnsi="宋体" w:eastAsia="宋体" w:cs="宋体"/>
                <w:sz w:val="21"/>
                <w:szCs w:val="21"/>
              </w:rPr>
              <w:t>学时）；</w:t>
            </w:r>
          </w:p>
          <w:p>
            <w:pPr>
              <w:rPr>
                <w:rFonts w:hint="eastAsia" w:ascii="宋体" w:hAnsi="宋体" w:eastAsia="宋体" w:cs="宋体"/>
                <w:sz w:val="21"/>
                <w:szCs w:val="21"/>
              </w:rPr>
            </w:pPr>
            <w:r>
              <w:rPr>
                <w:rFonts w:hint="eastAsia" w:ascii="宋体" w:hAnsi="宋体" w:eastAsia="宋体" w:cs="宋体"/>
                <w:sz w:val="21"/>
                <w:szCs w:val="21"/>
              </w:rPr>
              <w:t>（5）带传动、齿轮传动、链传动等基础知识（1</w:t>
            </w:r>
            <w:r>
              <w:rPr>
                <w:rFonts w:hint="eastAsia" w:ascii="宋体" w:hAnsi="宋体" w:cs="宋体"/>
                <w:sz w:val="21"/>
                <w:szCs w:val="21"/>
                <w:lang w:val="en-US" w:eastAsia="zh-CN"/>
              </w:rPr>
              <w:t>2</w:t>
            </w:r>
            <w:r>
              <w:rPr>
                <w:rFonts w:hint="eastAsia" w:ascii="宋体" w:hAnsi="宋体" w:eastAsia="宋体" w:cs="宋体"/>
                <w:sz w:val="21"/>
                <w:szCs w:val="21"/>
              </w:rPr>
              <w:t>学时）；</w:t>
            </w:r>
          </w:p>
          <w:p>
            <w:pPr>
              <w:rPr>
                <w:rFonts w:hint="eastAsia" w:ascii="宋体" w:hAnsi="宋体" w:eastAsia="宋体" w:cs="宋体"/>
                <w:sz w:val="21"/>
                <w:szCs w:val="21"/>
              </w:rPr>
            </w:pPr>
            <w:r>
              <w:rPr>
                <w:rFonts w:hint="eastAsia" w:ascii="宋体" w:hAnsi="宋体" w:eastAsia="宋体" w:cs="宋体"/>
                <w:sz w:val="21"/>
                <w:szCs w:val="21"/>
              </w:rPr>
              <w:t>（6）液压传动基础知识（</w:t>
            </w:r>
            <w:r>
              <w:rPr>
                <w:rFonts w:hint="eastAsia" w:ascii="宋体" w:hAnsi="宋体" w:cs="宋体"/>
                <w:sz w:val="21"/>
                <w:szCs w:val="21"/>
                <w:lang w:val="en-US" w:eastAsia="zh-CN"/>
              </w:rPr>
              <w:t>10</w:t>
            </w:r>
            <w:r>
              <w:rPr>
                <w:rFonts w:hint="eastAsia" w:ascii="宋体" w:hAnsi="宋体" w:eastAsia="宋体" w:cs="宋体"/>
                <w:sz w:val="21"/>
                <w:szCs w:val="21"/>
              </w:rPr>
              <w:t>学时）；</w:t>
            </w:r>
          </w:p>
          <w:p>
            <w:pP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r>
              <w:rPr>
                <w:rFonts w:hint="eastAsia" w:ascii="宋体" w:hAnsi="宋体" w:eastAsia="宋体" w:cs="宋体"/>
                <w:kern w:val="0"/>
                <w:sz w:val="21"/>
                <w:szCs w:val="21"/>
              </w:rPr>
              <w:t>7</w:t>
            </w:r>
            <w:r>
              <w:rPr>
                <w:rFonts w:hint="eastAsia" w:ascii="宋体" w:hAnsi="宋体" w:eastAsia="宋体" w:cs="宋体"/>
                <w:kern w:val="0"/>
                <w:sz w:val="21"/>
                <w:szCs w:val="21"/>
                <w:lang w:val="zh-CN"/>
              </w:rPr>
              <w:t>）实验或实训（</w:t>
            </w:r>
            <w:r>
              <w:rPr>
                <w:rFonts w:hint="eastAsia" w:ascii="宋体" w:hAnsi="宋体" w:cs="宋体"/>
                <w:sz w:val="21"/>
                <w:szCs w:val="21"/>
                <w:lang w:val="en-US" w:eastAsia="zh-CN"/>
              </w:rPr>
              <w:t>10</w:t>
            </w:r>
            <w:r>
              <w:rPr>
                <w:rFonts w:hint="eastAsia" w:ascii="宋体" w:hAnsi="宋体" w:eastAsia="宋体" w:cs="宋体"/>
                <w:sz w:val="21"/>
                <w:szCs w:val="21"/>
              </w:rPr>
              <w:t>学时</w:t>
            </w:r>
            <w:r>
              <w:rPr>
                <w:rFonts w:hint="eastAsia" w:ascii="宋体" w:hAnsi="宋体" w:eastAsia="宋体" w:cs="宋体"/>
                <w:kern w:val="0"/>
                <w:sz w:val="21"/>
                <w:szCs w:val="21"/>
                <w:lang w:val="zh-CN"/>
              </w:rPr>
              <w:t>）</w:t>
            </w:r>
          </w:p>
        </w:tc>
        <w:tc>
          <w:tcPr>
            <w:tcW w:w="450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（1）初步识读汽车简单零件图</w:t>
            </w:r>
            <w:r>
              <w:rPr>
                <w:rFonts w:hint="eastAsia" w:ascii="宋体" w:hAnsi="宋体" w:eastAsia="宋体" w:cs="宋体"/>
                <w:kern w:val="0"/>
                <w:sz w:val="21"/>
                <w:szCs w:val="21"/>
                <w:lang w:val="zh-CN"/>
              </w:rPr>
              <w:t>；</w:t>
            </w:r>
          </w:p>
          <w:p>
            <w:pPr>
              <w:rPr>
                <w:rFonts w:hint="eastAsia" w:ascii="宋体" w:hAnsi="宋体" w:eastAsia="宋体" w:cs="宋体"/>
                <w:sz w:val="21"/>
                <w:szCs w:val="21"/>
              </w:rPr>
            </w:pPr>
            <w:r>
              <w:rPr>
                <w:rFonts w:hint="eastAsia" w:ascii="宋体" w:hAnsi="宋体" w:eastAsia="宋体" w:cs="宋体"/>
                <w:sz w:val="21"/>
                <w:szCs w:val="21"/>
              </w:rPr>
              <w:t>（2）理解机构、机器、运动副的组成及类型</w:t>
            </w:r>
            <w:r>
              <w:rPr>
                <w:rFonts w:hint="eastAsia" w:ascii="宋体" w:hAnsi="宋体" w:eastAsia="宋体" w:cs="宋体"/>
                <w:kern w:val="0"/>
                <w:sz w:val="21"/>
                <w:szCs w:val="21"/>
                <w:lang w:val="zh-CN"/>
              </w:rPr>
              <w:t>；</w:t>
            </w:r>
          </w:p>
          <w:p>
            <w:pPr>
              <w:rPr>
                <w:rFonts w:hint="eastAsia" w:ascii="宋体" w:hAnsi="宋体" w:eastAsia="宋体" w:cs="宋体"/>
                <w:sz w:val="21"/>
                <w:szCs w:val="21"/>
              </w:rPr>
            </w:pPr>
            <w:r>
              <w:rPr>
                <w:rFonts w:hint="eastAsia" w:ascii="宋体" w:hAnsi="宋体" w:eastAsia="宋体" w:cs="宋体"/>
                <w:sz w:val="21"/>
                <w:szCs w:val="21"/>
              </w:rPr>
              <w:t>（3）掌握铰链四杆机构的类型、特性及判别方法</w:t>
            </w:r>
            <w:r>
              <w:rPr>
                <w:rFonts w:hint="eastAsia" w:ascii="宋体" w:hAnsi="宋体" w:eastAsia="宋体" w:cs="宋体"/>
                <w:kern w:val="0"/>
                <w:sz w:val="21"/>
                <w:szCs w:val="21"/>
                <w:lang w:val="zh-CN"/>
              </w:rPr>
              <w:t>；</w:t>
            </w:r>
          </w:p>
          <w:p>
            <w:pPr>
              <w:rPr>
                <w:rFonts w:hint="eastAsia" w:ascii="宋体" w:hAnsi="宋体" w:eastAsia="宋体" w:cs="宋体"/>
                <w:kern w:val="0"/>
                <w:sz w:val="21"/>
                <w:szCs w:val="21"/>
                <w:lang w:val="zh-CN"/>
              </w:rPr>
            </w:pPr>
            <w:r>
              <w:rPr>
                <w:rFonts w:hint="eastAsia" w:ascii="宋体" w:hAnsi="宋体" w:eastAsia="宋体" w:cs="宋体"/>
                <w:sz w:val="21"/>
                <w:szCs w:val="21"/>
              </w:rPr>
              <w:t>（4）掌握凸轮机构的组成、类型及从动件的运动规律</w:t>
            </w:r>
            <w:r>
              <w:rPr>
                <w:rFonts w:hint="eastAsia" w:ascii="宋体" w:hAnsi="宋体" w:eastAsia="宋体" w:cs="宋体"/>
                <w:kern w:val="0"/>
                <w:sz w:val="21"/>
                <w:szCs w:val="21"/>
                <w:lang w:val="zh-CN"/>
              </w:rPr>
              <w:t>；</w:t>
            </w:r>
          </w:p>
          <w:p>
            <w:pPr>
              <w:rPr>
                <w:rFonts w:hint="eastAsia" w:ascii="宋体" w:hAnsi="宋体" w:eastAsia="宋体" w:cs="宋体"/>
                <w:sz w:val="21"/>
                <w:szCs w:val="21"/>
              </w:rPr>
            </w:pPr>
            <w:r>
              <w:rPr>
                <w:rFonts w:hint="eastAsia" w:ascii="宋体" w:hAnsi="宋体" w:eastAsia="宋体" w:cs="宋体"/>
                <w:sz w:val="21"/>
                <w:szCs w:val="21"/>
              </w:rPr>
              <w:t>（5）了解螺纹的主要参数和螺纹连接的类型及应用场合，并掌握螺纹预紧与防松的目的与方法</w:t>
            </w:r>
            <w:r>
              <w:rPr>
                <w:rFonts w:hint="eastAsia" w:ascii="宋体" w:hAnsi="宋体" w:eastAsia="宋体" w:cs="宋体"/>
                <w:kern w:val="0"/>
                <w:sz w:val="21"/>
                <w:szCs w:val="21"/>
                <w:lang w:val="zh-CN"/>
              </w:rPr>
              <w:t>；</w:t>
            </w:r>
          </w:p>
          <w:p>
            <w:pPr>
              <w:rPr>
                <w:rFonts w:hint="eastAsia" w:ascii="宋体" w:hAnsi="宋体" w:eastAsia="宋体" w:cs="宋体"/>
                <w:kern w:val="0"/>
                <w:sz w:val="21"/>
                <w:szCs w:val="21"/>
                <w:lang w:val="zh-CN"/>
              </w:rPr>
            </w:pPr>
            <w:r>
              <w:rPr>
                <w:rFonts w:hint="eastAsia" w:ascii="宋体" w:hAnsi="宋体" w:eastAsia="宋体" w:cs="宋体"/>
                <w:sz w:val="21"/>
                <w:szCs w:val="21"/>
              </w:rPr>
              <w:t>（6）熟悉键、销连接的作用、类型及在汽车上的应用位置</w:t>
            </w:r>
            <w:r>
              <w:rPr>
                <w:rFonts w:hint="eastAsia" w:ascii="宋体" w:hAnsi="宋体" w:eastAsia="宋体" w:cs="宋体"/>
                <w:kern w:val="0"/>
                <w:sz w:val="21"/>
                <w:szCs w:val="21"/>
                <w:lang w:val="zh-CN"/>
              </w:rPr>
              <w:t>；</w:t>
            </w:r>
          </w:p>
          <w:p>
            <w:pPr>
              <w:rPr>
                <w:rFonts w:hint="eastAsia" w:ascii="宋体" w:hAnsi="宋体" w:eastAsia="宋体" w:cs="宋体"/>
                <w:sz w:val="21"/>
                <w:szCs w:val="21"/>
              </w:rPr>
            </w:pPr>
            <w:r>
              <w:rPr>
                <w:rFonts w:hint="eastAsia" w:ascii="宋体" w:hAnsi="宋体" w:eastAsia="宋体" w:cs="宋体"/>
                <w:sz w:val="21"/>
                <w:szCs w:val="21"/>
              </w:rPr>
              <w:t>（7）熟悉轴的功用、分类及常用材料及轴的结构设计；掌握滚动轴承的类型、结构特点、代号及其选用原则；</w:t>
            </w:r>
          </w:p>
          <w:p>
            <w:pPr>
              <w:rPr>
                <w:rFonts w:hint="eastAsia" w:ascii="宋体" w:hAnsi="宋体" w:eastAsia="宋体" w:cs="宋体"/>
                <w:sz w:val="21"/>
                <w:szCs w:val="21"/>
              </w:rPr>
            </w:pPr>
            <w:r>
              <w:rPr>
                <w:rFonts w:hint="eastAsia" w:ascii="宋体" w:hAnsi="宋体" w:eastAsia="宋体" w:cs="宋体"/>
                <w:sz w:val="21"/>
                <w:szCs w:val="21"/>
              </w:rPr>
              <w:t>（8）熟悉V带传动的特点、型号，并能正确进行V带传动的安装与维护</w:t>
            </w:r>
            <w:r>
              <w:rPr>
                <w:rFonts w:hint="eastAsia" w:ascii="宋体" w:hAnsi="宋体" w:eastAsia="宋体" w:cs="宋体"/>
                <w:kern w:val="0"/>
                <w:sz w:val="21"/>
                <w:szCs w:val="21"/>
                <w:lang w:val="zh-CN"/>
              </w:rPr>
              <w:t>；</w:t>
            </w:r>
          </w:p>
          <w:p>
            <w:pPr>
              <w:rPr>
                <w:rFonts w:hint="eastAsia" w:ascii="宋体" w:hAnsi="宋体" w:eastAsia="宋体" w:cs="宋体"/>
                <w:sz w:val="21"/>
                <w:szCs w:val="21"/>
              </w:rPr>
            </w:pPr>
            <w:r>
              <w:rPr>
                <w:rFonts w:hint="eastAsia" w:ascii="宋体" w:hAnsi="宋体" w:eastAsia="宋体" w:cs="宋体"/>
                <w:sz w:val="21"/>
                <w:szCs w:val="21"/>
              </w:rPr>
              <w:t>（9）熟悉齿轮传动的类型、失效形式，并能对齿轮传动中的几何参数进行计算；</w:t>
            </w:r>
          </w:p>
          <w:p>
            <w:pPr>
              <w:rPr>
                <w:rFonts w:hint="eastAsia" w:ascii="宋体" w:hAnsi="宋体" w:eastAsia="宋体" w:cs="宋体"/>
                <w:kern w:val="0"/>
                <w:sz w:val="21"/>
                <w:szCs w:val="21"/>
                <w:lang w:val="zh-CN"/>
              </w:rPr>
            </w:pPr>
            <w:r>
              <w:rPr>
                <w:rFonts w:hint="eastAsia" w:ascii="宋体" w:hAnsi="宋体" w:eastAsia="宋体" w:cs="宋体"/>
                <w:sz w:val="21"/>
                <w:szCs w:val="21"/>
              </w:rPr>
              <w:t>（10）掌握轮系的分类，并能够计算常见的定轴轮系的传动比</w:t>
            </w:r>
            <w:r>
              <w:rPr>
                <w:rFonts w:hint="eastAsia" w:ascii="宋体" w:hAnsi="宋体" w:eastAsia="宋体" w:cs="宋体"/>
                <w:kern w:val="0"/>
                <w:sz w:val="21"/>
                <w:szCs w:val="21"/>
                <w:lang w:val="zh-CN"/>
              </w:rPr>
              <w:t xml:space="preserve">； </w:t>
            </w:r>
          </w:p>
          <w:p>
            <w:pPr>
              <w:rPr>
                <w:rFonts w:hint="eastAsia" w:ascii="宋体" w:hAnsi="宋体" w:eastAsia="宋体" w:cs="宋体"/>
                <w:sz w:val="21"/>
                <w:szCs w:val="21"/>
              </w:rPr>
            </w:pPr>
            <w:r>
              <w:rPr>
                <w:rFonts w:hint="eastAsia" w:ascii="宋体" w:hAnsi="宋体" w:eastAsia="宋体" w:cs="宋体"/>
                <w:sz w:val="21"/>
                <w:szCs w:val="21"/>
              </w:rPr>
              <w:t>（11）了解链传动的特点、类型及应用</w:t>
            </w:r>
            <w:r>
              <w:rPr>
                <w:rFonts w:hint="eastAsia" w:ascii="宋体" w:hAnsi="宋体" w:eastAsia="宋体" w:cs="宋体"/>
                <w:kern w:val="0"/>
                <w:sz w:val="21"/>
                <w:szCs w:val="21"/>
                <w:lang w:val="zh-CN"/>
              </w:rPr>
              <w:t>；</w:t>
            </w:r>
          </w:p>
          <w:p>
            <w:pPr>
              <w:rPr>
                <w:rFonts w:hint="eastAsia" w:ascii="宋体" w:hAnsi="宋体" w:eastAsia="宋体" w:cs="宋体"/>
                <w:sz w:val="21"/>
                <w:szCs w:val="21"/>
              </w:rPr>
            </w:pPr>
            <w:r>
              <w:rPr>
                <w:rFonts w:hint="eastAsia" w:ascii="宋体" w:hAnsi="宋体" w:eastAsia="宋体" w:cs="宋体"/>
                <w:sz w:val="21"/>
                <w:szCs w:val="21"/>
              </w:rPr>
              <w:t>（12）掌握液压元件的结构、类型、特点及应用；了解液压回路的组成、功用及工作原理；</w:t>
            </w:r>
          </w:p>
          <w:p>
            <w:pPr>
              <w:rPr>
                <w:rFonts w:hint="eastAsia" w:ascii="宋体" w:hAnsi="宋体" w:eastAsia="宋体" w:cs="宋体"/>
                <w:kern w:val="0"/>
                <w:sz w:val="21"/>
                <w:szCs w:val="21"/>
                <w:lang w:val="zh-CN"/>
              </w:rPr>
            </w:pPr>
            <w:r>
              <w:rPr>
                <w:rFonts w:hint="eastAsia" w:ascii="宋体" w:hAnsi="宋体" w:eastAsia="宋体" w:cs="宋体"/>
                <w:sz w:val="21"/>
                <w:szCs w:val="21"/>
              </w:rPr>
              <w:t>（13）会使用常用工具拆装汽车常用机构及传动装置，观察其基本结构及工作原理，并能将其应用于汽车发动机、底盘实践等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rPr>
              <w:t>汽车电工电子</w:t>
            </w:r>
          </w:p>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r>
              <w:rPr>
                <w:rFonts w:hint="eastAsia" w:ascii="宋体" w:hAnsi="宋体" w:eastAsia="宋体" w:cs="宋体"/>
                <w:kern w:val="0"/>
                <w:sz w:val="21"/>
                <w:szCs w:val="21"/>
              </w:rPr>
              <w:t>72学时</w:t>
            </w:r>
            <w:r>
              <w:rPr>
                <w:rFonts w:hint="eastAsia" w:ascii="宋体" w:hAnsi="宋体" w:eastAsia="宋体" w:cs="宋体"/>
                <w:kern w:val="0"/>
                <w:sz w:val="21"/>
                <w:szCs w:val="21"/>
                <w:lang w:val="zh-CN"/>
              </w:rPr>
              <w:t>）</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（1）安全用电常识及触电急救措施</w:t>
            </w:r>
            <w:r>
              <w:rPr>
                <w:rFonts w:hint="eastAsia" w:ascii="宋体" w:hAnsi="宋体" w:eastAsia="宋体" w:cs="宋体"/>
                <w:kern w:val="0"/>
                <w:sz w:val="21"/>
                <w:szCs w:val="21"/>
                <w:lang w:val="zh-CN"/>
              </w:rPr>
              <w:t>（</w:t>
            </w:r>
            <w:r>
              <w:rPr>
                <w:rFonts w:hint="eastAsia" w:ascii="宋体" w:hAnsi="宋体" w:eastAsia="宋体" w:cs="宋体"/>
                <w:kern w:val="0"/>
                <w:sz w:val="21"/>
                <w:szCs w:val="21"/>
              </w:rPr>
              <w:t>4学时</w:t>
            </w:r>
            <w:r>
              <w:rPr>
                <w:rFonts w:hint="eastAsia" w:ascii="宋体" w:hAnsi="宋体" w:eastAsia="宋体" w:cs="宋体"/>
                <w:kern w:val="0"/>
                <w:sz w:val="21"/>
                <w:szCs w:val="21"/>
                <w:lang w:val="zh-CN"/>
              </w:rPr>
              <w:t>）</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（2）直流电路基础知识（</w:t>
            </w:r>
            <w:r>
              <w:rPr>
                <w:rFonts w:hint="eastAsia" w:ascii="宋体" w:hAnsi="宋体" w:eastAsia="宋体" w:cs="宋体"/>
                <w:kern w:val="0"/>
                <w:sz w:val="21"/>
                <w:szCs w:val="21"/>
              </w:rPr>
              <w:t>8学</w:t>
            </w:r>
            <w:r>
              <w:rPr>
                <w:rFonts w:hint="eastAsia" w:ascii="宋体" w:hAnsi="宋体" w:eastAsia="宋体" w:cs="宋体"/>
                <w:sz w:val="21"/>
                <w:szCs w:val="21"/>
              </w:rPr>
              <w:t>时）；</w:t>
            </w:r>
          </w:p>
          <w:p>
            <w:pPr>
              <w:rPr>
                <w:rFonts w:hint="eastAsia" w:ascii="宋体" w:hAnsi="宋体" w:eastAsia="宋体" w:cs="宋体"/>
                <w:sz w:val="21"/>
                <w:szCs w:val="21"/>
              </w:rPr>
            </w:pPr>
            <w:r>
              <w:rPr>
                <w:rFonts w:hint="eastAsia" w:ascii="宋体" w:hAnsi="宋体" w:eastAsia="宋体" w:cs="宋体"/>
                <w:sz w:val="21"/>
                <w:szCs w:val="21"/>
              </w:rPr>
              <w:t>（3）正弦交流电路基础知识（8学时）；</w:t>
            </w:r>
          </w:p>
          <w:p>
            <w:pPr>
              <w:rPr>
                <w:rFonts w:hint="eastAsia" w:ascii="宋体" w:hAnsi="宋体" w:eastAsia="宋体" w:cs="宋体"/>
                <w:sz w:val="21"/>
                <w:szCs w:val="21"/>
              </w:rPr>
            </w:pPr>
            <w:r>
              <w:rPr>
                <w:rFonts w:hint="eastAsia" w:ascii="宋体" w:hAnsi="宋体" w:eastAsia="宋体" w:cs="宋体"/>
                <w:sz w:val="21"/>
                <w:szCs w:val="21"/>
              </w:rPr>
              <w:t>（4）磁路与变压器基础知识（8学时）；</w:t>
            </w:r>
          </w:p>
          <w:p>
            <w:pPr>
              <w:rPr>
                <w:rFonts w:hint="eastAsia" w:ascii="宋体" w:hAnsi="宋体" w:eastAsia="宋体" w:cs="宋体"/>
                <w:sz w:val="21"/>
                <w:szCs w:val="21"/>
              </w:rPr>
            </w:pPr>
            <w:r>
              <w:rPr>
                <w:rFonts w:hint="eastAsia" w:ascii="宋体" w:hAnsi="宋体" w:eastAsia="宋体" w:cs="宋体"/>
                <w:sz w:val="21"/>
                <w:szCs w:val="21"/>
              </w:rPr>
              <w:t xml:space="preserve">（5） </w:t>
            </w:r>
            <w:r>
              <w:rPr>
                <w:rFonts w:hint="eastAsia" w:ascii="宋体" w:hAnsi="宋体" w:eastAsia="宋体" w:cs="宋体"/>
                <w:sz w:val="21"/>
                <w:szCs w:val="21"/>
                <w:lang w:val="zh-CN"/>
              </w:rPr>
              <w:t>电动机基础知识（8学时）</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（6）半导体元件基础知识（</w:t>
            </w:r>
            <w:r>
              <w:rPr>
                <w:rFonts w:hint="eastAsia" w:ascii="宋体" w:hAnsi="宋体" w:eastAsia="宋体" w:cs="宋体"/>
                <w:kern w:val="0"/>
                <w:sz w:val="21"/>
                <w:szCs w:val="21"/>
              </w:rPr>
              <w:t>8</w:t>
            </w:r>
            <w:r>
              <w:rPr>
                <w:rFonts w:hint="eastAsia" w:ascii="宋体" w:hAnsi="宋体" w:eastAsia="宋体" w:cs="宋体"/>
                <w:sz w:val="21"/>
                <w:szCs w:val="21"/>
              </w:rPr>
              <w:t>学时）；</w:t>
            </w:r>
          </w:p>
          <w:p>
            <w:pPr>
              <w:rPr>
                <w:rFonts w:hint="eastAsia" w:ascii="宋体" w:hAnsi="宋体" w:eastAsia="宋体" w:cs="宋体"/>
                <w:sz w:val="21"/>
                <w:szCs w:val="21"/>
              </w:rPr>
            </w:pPr>
            <w:r>
              <w:rPr>
                <w:rFonts w:hint="eastAsia" w:ascii="宋体" w:hAnsi="宋体" w:eastAsia="宋体" w:cs="宋体"/>
                <w:sz w:val="21"/>
                <w:szCs w:val="21"/>
              </w:rPr>
              <w:t>（7）模拟电路基础知识（8学时）；</w:t>
            </w:r>
          </w:p>
          <w:p>
            <w:pPr>
              <w:rPr>
                <w:rFonts w:hint="eastAsia" w:ascii="宋体" w:hAnsi="宋体" w:eastAsia="宋体" w:cs="宋体"/>
                <w:sz w:val="21"/>
                <w:szCs w:val="21"/>
              </w:rPr>
            </w:pPr>
            <w:r>
              <w:rPr>
                <w:rFonts w:hint="eastAsia" w:ascii="宋体" w:hAnsi="宋体" w:eastAsia="宋体" w:cs="宋体"/>
                <w:sz w:val="21"/>
                <w:szCs w:val="21"/>
              </w:rPr>
              <w:t>（8）数字电路基础知识（8学时）；</w:t>
            </w:r>
          </w:p>
          <w:p>
            <w:pPr>
              <w:rPr>
                <w:rFonts w:hint="eastAsia" w:ascii="宋体" w:hAnsi="宋体" w:eastAsia="宋体" w:cs="宋体"/>
                <w:sz w:val="21"/>
                <w:szCs w:val="21"/>
                <w:lang w:val="zh-CN"/>
              </w:rPr>
            </w:pPr>
            <w:r>
              <w:rPr>
                <w:rFonts w:hint="eastAsia" w:ascii="宋体" w:hAnsi="宋体" w:eastAsia="宋体" w:cs="宋体"/>
                <w:kern w:val="0"/>
                <w:sz w:val="21"/>
                <w:szCs w:val="21"/>
                <w:lang w:val="zh-CN"/>
              </w:rPr>
              <w:t>（</w:t>
            </w:r>
            <w:r>
              <w:rPr>
                <w:rFonts w:hint="eastAsia" w:ascii="宋体" w:hAnsi="宋体" w:eastAsia="宋体" w:cs="宋体"/>
                <w:kern w:val="0"/>
                <w:sz w:val="21"/>
                <w:szCs w:val="21"/>
              </w:rPr>
              <w:t>9</w:t>
            </w:r>
            <w:r>
              <w:rPr>
                <w:rFonts w:hint="eastAsia" w:ascii="宋体" w:hAnsi="宋体" w:eastAsia="宋体" w:cs="宋体"/>
                <w:kern w:val="0"/>
                <w:sz w:val="21"/>
                <w:szCs w:val="21"/>
                <w:lang w:val="zh-CN"/>
              </w:rPr>
              <w:t>）实验或实训（</w:t>
            </w:r>
            <w:r>
              <w:rPr>
                <w:rFonts w:hint="eastAsia" w:ascii="宋体" w:hAnsi="宋体" w:eastAsia="宋体" w:cs="宋体"/>
                <w:kern w:val="0"/>
                <w:sz w:val="21"/>
                <w:szCs w:val="21"/>
              </w:rPr>
              <w:t>12学时</w:t>
            </w:r>
            <w:r>
              <w:rPr>
                <w:rFonts w:hint="eastAsia" w:ascii="宋体" w:hAnsi="宋体" w:eastAsia="宋体" w:cs="宋体"/>
                <w:kern w:val="0"/>
                <w:sz w:val="21"/>
                <w:szCs w:val="21"/>
                <w:lang w:val="zh-CN"/>
              </w:rPr>
              <w:t>）</w:t>
            </w:r>
          </w:p>
        </w:tc>
        <w:tc>
          <w:tcPr>
            <w:tcW w:w="450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（1）熟悉汽车电工的操作规程，能进行文明生产和安全操作；</w:t>
            </w:r>
          </w:p>
          <w:p>
            <w:pPr>
              <w:rPr>
                <w:rFonts w:hint="eastAsia" w:ascii="宋体" w:hAnsi="宋体" w:eastAsia="宋体" w:cs="宋体"/>
                <w:sz w:val="21"/>
                <w:szCs w:val="21"/>
              </w:rPr>
            </w:pPr>
            <w:r>
              <w:rPr>
                <w:rFonts w:hint="eastAsia" w:ascii="宋体" w:hAnsi="宋体" w:eastAsia="宋体" w:cs="宋体"/>
                <w:sz w:val="21"/>
                <w:szCs w:val="21"/>
              </w:rPr>
              <w:t xml:space="preserve">（2）掌握直流电路的基本概念及基本定律，并能利用欧姆定律对电路进行分析与计算； </w:t>
            </w:r>
          </w:p>
          <w:p>
            <w:pPr>
              <w:rPr>
                <w:rFonts w:hint="eastAsia" w:ascii="宋体" w:hAnsi="宋体" w:eastAsia="宋体" w:cs="宋体"/>
                <w:sz w:val="21"/>
                <w:szCs w:val="21"/>
              </w:rPr>
            </w:pPr>
            <w:r>
              <w:rPr>
                <w:rFonts w:hint="eastAsia" w:ascii="宋体" w:hAnsi="宋体" w:eastAsia="宋体" w:cs="宋体"/>
                <w:sz w:val="21"/>
                <w:szCs w:val="21"/>
              </w:rPr>
              <w:t>（3）熟悉单相正弦交流电路及三相交流电路的基本概念；</w:t>
            </w:r>
          </w:p>
          <w:p>
            <w:pPr>
              <w:rPr>
                <w:rFonts w:hint="eastAsia" w:ascii="宋体" w:hAnsi="宋体" w:eastAsia="宋体" w:cs="宋体"/>
                <w:sz w:val="21"/>
                <w:szCs w:val="21"/>
              </w:rPr>
            </w:pPr>
            <w:r>
              <w:rPr>
                <w:rFonts w:hint="eastAsia" w:ascii="宋体" w:hAnsi="宋体" w:eastAsia="宋体" w:cs="宋体"/>
                <w:sz w:val="21"/>
                <w:szCs w:val="21"/>
              </w:rPr>
              <w:t>（4）掌握继电器、变压器等器件的工作原理，并能进行检测；</w:t>
            </w:r>
          </w:p>
          <w:p>
            <w:pPr>
              <w:rPr>
                <w:rFonts w:hint="eastAsia" w:ascii="宋体" w:hAnsi="宋体" w:eastAsia="宋体" w:cs="宋体"/>
                <w:sz w:val="21"/>
                <w:szCs w:val="21"/>
              </w:rPr>
            </w:pPr>
            <w:r>
              <w:rPr>
                <w:rFonts w:hint="eastAsia" w:ascii="宋体" w:hAnsi="宋体" w:eastAsia="宋体" w:cs="宋体"/>
                <w:sz w:val="21"/>
                <w:szCs w:val="21"/>
              </w:rPr>
              <w:t>（5）掌握直流电动机、三相交流异步电动机的工作原理；</w:t>
            </w:r>
          </w:p>
          <w:p>
            <w:pPr>
              <w:rPr>
                <w:rFonts w:hint="eastAsia" w:ascii="宋体" w:hAnsi="宋体" w:eastAsia="宋体" w:cs="宋体"/>
                <w:sz w:val="21"/>
                <w:szCs w:val="21"/>
              </w:rPr>
            </w:pPr>
            <w:r>
              <w:rPr>
                <w:rFonts w:hint="eastAsia" w:ascii="宋体" w:hAnsi="宋体" w:eastAsia="宋体" w:cs="宋体"/>
                <w:sz w:val="21"/>
                <w:szCs w:val="21"/>
              </w:rPr>
              <w:t>（6）掌握二极管、三极管的作用及检测方法；</w:t>
            </w:r>
          </w:p>
          <w:p>
            <w:pPr>
              <w:rPr>
                <w:rFonts w:hint="eastAsia" w:ascii="宋体" w:hAnsi="宋体" w:eastAsia="宋体" w:cs="宋体"/>
                <w:sz w:val="21"/>
                <w:szCs w:val="21"/>
              </w:rPr>
            </w:pPr>
            <w:r>
              <w:rPr>
                <w:rFonts w:hint="eastAsia" w:ascii="宋体" w:hAnsi="宋体" w:eastAsia="宋体" w:cs="宋体"/>
                <w:sz w:val="21"/>
                <w:szCs w:val="21"/>
              </w:rPr>
              <w:t>（7）了解单相整流滤波稳压电路的基本工作原理；</w:t>
            </w:r>
          </w:p>
          <w:p>
            <w:pPr>
              <w:rPr>
                <w:rFonts w:hint="eastAsia" w:ascii="宋体" w:hAnsi="宋体" w:eastAsia="宋体" w:cs="宋体"/>
                <w:sz w:val="21"/>
                <w:szCs w:val="21"/>
              </w:rPr>
            </w:pPr>
            <w:r>
              <w:rPr>
                <w:rFonts w:hint="eastAsia" w:ascii="宋体" w:hAnsi="宋体" w:eastAsia="宋体" w:cs="宋体"/>
                <w:sz w:val="21"/>
                <w:szCs w:val="21"/>
              </w:rPr>
              <w:t>（8）熟悉数字电路的基本知识，能分析简单的组合逻辑电路；</w:t>
            </w:r>
          </w:p>
          <w:p>
            <w:pPr>
              <w:rPr>
                <w:rFonts w:hint="eastAsia" w:ascii="宋体" w:hAnsi="宋体" w:eastAsia="宋体" w:cs="宋体"/>
                <w:sz w:val="21"/>
                <w:szCs w:val="21"/>
              </w:rPr>
            </w:pPr>
            <w:r>
              <w:rPr>
                <w:rFonts w:hint="eastAsia" w:ascii="宋体" w:hAnsi="宋体" w:eastAsia="宋体" w:cs="宋体"/>
                <w:sz w:val="21"/>
                <w:szCs w:val="21"/>
              </w:rPr>
              <w:t xml:space="preserve">（9）会查阅汽车电气手册及相关资料，能识读汽车简单电路图、原理图及布线图； </w:t>
            </w:r>
          </w:p>
          <w:p>
            <w:pPr>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kern w:val="0"/>
                <w:sz w:val="21"/>
                <w:szCs w:val="21"/>
                <w:lang w:val="zh-CN"/>
              </w:rPr>
              <w:t>能熟练使用汽车电气检测仪表，进行常见开关、电阻、电容器等元器件的检测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汽车构造</w:t>
            </w:r>
          </w:p>
          <w:p>
            <w:pPr>
              <w:autoSpaceDE w:val="0"/>
              <w:autoSpaceDN w:val="0"/>
              <w:adjustRightInd w:val="0"/>
              <w:jc w:val="center"/>
              <w:rPr>
                <w:rFonts w:hint="eastAsia" w:ascii="宋体" w:hAnsi="宋体" w:eastAsia="宋体" w:cs="宋体"/>
                <w:sz w:val="21"/>
                <w:szCs w:val="21"/>
              </w:rPr>
            </w:pPr>
            <w:r>
              <w:rPr>
                <w:rFonts w:hint="eastAsia" w:ascii="宋体" w:hAnsi="宋体" w:eastAsia="宋体" w:cs="宋体"/>
                <w:kern w:val="0"/>
                <w:sz w:val="21"/>
                <w:szCs w:val="21"/>
              </w:rPr>
              <w:t>（144学时）</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 w:val="21"/>
                <w:szCs w:val="21"/>
              </w:rPr>
            </w:pPr>
            <w:r>
              <w:rPr>
                <w:rFonts w:hint="eastAsia" w:ascii="宋体" w:hAnsi="宋体" w:eastAsia="宋体" w:cs="宋体"/>
                <w:sz w:val="21"/>
                <w:szCs w:val="21"/>
              </w:rPr>
              <w:t>（1）汽车的分类、 型号、用途及总体构造</w:t>
            </w:r>
            <w:r>
              <w:rPr>
                <w:rFonts w:hint="eastAsia" w:ascii="宋体" w:hAnsi="宋体" w:eastAsia="宋体" w:cs="宋体"/>
                <w:kern w:val="0"/>
                <w:sz w:val="21"/>
                <w:szCs w:val="21"/>
                <w:lang w:val="zh-CN"/>
              </w:rPr>
              <w:t>（</w:t>
            </w:r>
            <w:r>
              <w:rPr>
                <w:rFonts w:hint="eastAsia" w:ascii="宋体" w:hAnsi="宋体" w:eastAsia="宋体" w:cs="宋体"/>
                <w:kern w:val="0"/>
                <w:sz w:val="21"/>
                <w:szCs w:val="21"/>
              </w:rPr>
              <w:t>8学时</w:t>
            </w:r>
            <w:r>
              <w:rPr>
                <w:rFonts w:hint="eastAsia" w:ascii="宋体" w:hAnsi="宋体" w:eastAsia="宋体" w:cs="宋体"/>
                <w:kern w:val="0"/>
                <w:sz w:val="21"/>
                <w:szCs w:val="21"/>
                <w:lang w:val="zh-CN"/>
              </w:rPr>
              <w:t>）</w:t>
            </w:r>
            <w:r>
              <w:rPr>
                <w:rFonts w:hint="eastAsia" w:ascii="宋体" w:hAnsi="宋体" w:eastAsia="宋体" w:cs="宋体"/>
                <w:sz w:val="21"/>
                <w:szCs w:val="21"/>
              </w:rPr>
              <w:t>；</w:t>
            </w:r>
          </w:p>
          <w:p>
            <w:pPr>
              <w:spacing w:line="240" w:lineRule="atLeast"/>
              <w:rPr>
                <w:rFonts w:hint="eastAsia" w:ascii="宋体" w:hAnsi="宋体" w:eastAsia="宋体" w:cs="宋体"/>
                <w:sz w:val="21"/>
                <w:szCs w:val="21"/>
              </w:rPr>
            </w:pPr>
            <w:r>
              <w:rPr>
                <w:rFonts w:hint="eastAsia" w:ascii="宋体" w:hAnsi="宋体" w:eastAsia="宋体" w:cs="宋体"/>
                <w:sz w:val="21"/>
                <w:szCs w:val="21"/>
              </w:rPr>
              <w:t>（2）汽车发动机的结构与工作原理认知及拆装（46学时）；</w:t>
            </w:r>
          </w:p>
          <w:p>
            <w:pPr>
              <w:spacing w:line="240" w:lineRule="atLeast"/>
              <w:rPr>
                <w:rFonts w:hint="eastAsia" w:ascii="宋体" w:hAnsi="宋体" w:eastAsia="宋体" w:cs="宋体"/>
                <w:sz w:val="21"/>
                <w:szCs w:val="21"/>
              </w:rPr>
            </w:pPr>
            <w:r>
              <w:rPr>
                <w:rFonts w:hint="eastAsia" w:ascii="宋体" w:hAnsi="宋体" w:eastAsia="宋体" w:cs="宋体"/>
                <w:sz w:val="21"/>
                <w:szCs w:val="21"/>
              </w:rPr>
              <w:t>（3）汽车底盘的结构与工作原理认知及拆装</w:t>
            </w:r>
            <w:r>
              <w:rPr>
                <w:rFonts w:hint="eastAsia" w:ascii="宋体" w:hAnsi="宋体" w:eastAsia="宋体" w:cs="宋体"/>
                <w:kern w:val="0"/>
                <w:sz w:val="21"/>
                <w:szCs w:val="21"/>
                <w:lang w:val="zh-CN"/>
              </w:rPr>
              <w:t>（</w:t>
            </w:r>
            <w:r>
              <w:rPr>
                <w:rFonts w:hint="eastAsia" w:ascii="宋体" w:hAnsi="宋体" w:eastAsia="宋体" w:cs="宋体"/>
                <w:kern w:val="0"/>
                <w:sz w:val="21"/>
                <w:szCs w:val="21"/>
              </w:rPr>
              <w:t>40学时</w:t>
            </w:r>
            <w:r>
              <w:rPr>
                <w:rFonts w:hint="eastAsia" w:ascii="宋体" w:hAnsi="宋体" w:eastAsia="宋体" w:cs="宋体"/>
                <w:kern w:val="0"/>
                <w:sz w:val="21"/>
                <w:szCs w:val="21"/>
                <w:lang w:val="zh-CN"/>
              </w:rPr>
              <w:t>）</w:t>
            </w:r>
            <w:r>
              <w:rPr>
                <w:rFonts w:hint="eastAsia" w:ascii="宋体" w:hAnsi="宋体" w:eastAsia="宋体" w:cs="宋体"/>
                <w:sz w:val="21"/>
                <w:szCs w:val="21"/>
              </w:rPr>
              <w:t>；</w:t>
            </w:r>
          </w:p>
          <w:p>
            <w:pPr>
              <w:spacing w:line="240" w:lineRule="atLeast"/>
              <w:rPr>
                <w:rFonts w:hint="eastAsia" w:ascii="宋体" w:hAnsi="宋体" w:eastAsia="宋体" w:cs="宋体"/>
                <w:sz w:val="21"/>
                <w:szCs w:val="21"/>
              </w:rPr>
            </w:pPr>
            <w:r>
              <w:rPr>
                <w:rFonts w:hint="eastAsia" w:ascii="宋体" w:hAnsi="宋体" w:eastAsia="宋体" w:cs="宋体"/>
                <w:sz w:val="21"/>
                <w:szCs w:val="21"/>
              </w:rPr>
              <w:t>（4）汽车电气设备的结构与工作原理认知及拆装</w:t>
            </w:r>
            <w:r>
              <w:rPr>
                <w:rFonts w:hint="eastAsia" w:ascii="宋体" w:hAnsi="宋体" w:eastAsia="宋体" w:cs="宋体"/>
                <w:kern w:val="0"/>
                <w:sz w:val="21"/>
                <w:szCs w:val="21"/>
                <w:lang w:val="zh-CN"/>
              </w:rPr>
              <w:t>（</w:t>
            </w:r>
            <w:r>
              <w:rPr>
                <w:rFonts w:hint="eastAsia" w:ascii="宋体" w:hAnsi="宋体" w:eastAsia="宋体" w:cs="宋体"/>
                <w:kern w:val="0"/>
                <w:sz w:val="21"/>
                <w:szCs w:val="21"/>
              </w:rPr>
              <w:t>32学时</w:t>
            </w:r>
            <w:r>
              <w:rPr>
                <w:rFonts w:hint="eastAsia" w:ascii="宋体" w:hAnsi="宋体" w:eastAsia="宋体" w:cs="宋体"/>
                <w:kern w:val="0"/>
                <w:sz w:val="21"/>
                <w:szCs w:val="21"/>
                <w:lang w:val="zh-CN"/>
              </w:rPr>
              <w:t>）</w:t>
            </w:r>
            <w:r>
              <w:rPr>
                <w:rFonts w:hint="eastAsia" w:ascii="宋体" w:hAnsi="宋体" w:eastAsia="宋体" w:cs="宋体"/>
                <w:sz w:val="21"/>
                <w:szCs w:val="21"/>
              </w:rPr>
              <w:t xml:space="preserve">； </w:t>
            </w:r>
          </w:p>
          <w:p>
            <w:pPr>
              <w:spacing w:line="240" w:lineRule="atLeast"/>
              <w:rPr>
                <w:rFonts w:hint="eastAsia" w:ascii="宋体" w:hAnsi="宋体" w:eastAsia="宋体" w:cs="宋体"/>
                <w:sz w:val="21"/>
                <w:szCs w:val="21"/>
              </w:rPr>
            </w:pPr>
            <w:r>
              <w:rPr>
                <w:rFonts w:hint="eastAsia" w:ascii="宋体" w:hAnsi="宋体" w:eastAsia="宋体" w:cs="宋体"/>
                <w:sz w:val="21"/>
                <w:szCs w:val="21"/>
              </w:rPr>
              <w:t>（5）汽车车身的结构与作用认知</w:t>
            </w:r>
            <w:r>
              <w:rPr>
                <w:rFonts w:hint="eastAsia" w:ascii="宋体" w:hAnsi="宋体" w:eastAsia="宋体" w:cs="宋体"/>
                <w:kern w:val="0"/>
                <w:sz w:val="21"/>
                <w:szCs w:val="21"/>
                <w:lang w:val="zh-CN"/>
              </w:rPr>
              <w:t>（</w:t>
            </w:r>
            <w:r>
              <w:rPr>
                <w:rFonts w:hint="eastAsia" w:ascii="宋体" w:hAnsi="宋体" w:eastAsia="宋体" w:cs="宋体"/>
                <w:kern w:val="0"/>
                <w:sz w:val="21"/>
                <w:szCs w:val="21"/>
              </w:rPr>
              <w:t>6学时</w:t>
            </w:r>
            <w:r>
              <w:rPr>
                <w:rFonts w:hint="eastAsia" w:ascii="宋体" w:hAnsi="宋体" w:eastAsia="宋体" w:cs="宋体"/>
                <w:kern w:val="0"/>
                <w:sz w:val="21"/>
                <w:szCs w:val="21"/>
                <w:lang w:val="zh-CN"/>
              </w:rPr>
              <w:t>）</w:t>
            </w:r>
            <w:r>
              <w:rPr>
                <w:rFonts w:hint="eastAsia" w:ascii="宋体" w:hAnsi="宋体" w:eastAsia="宋体" w:cs="宋体"/>
                <w:sz w:val="21"/>
                <w:szCs w:val="21"/>
              </w:rPr>
              <w:t>；</w:t>
            </w:r>
          </w:p>
          <w:p>
            <w:pPr>
              <w:spacing w:line="240" w:lineRule="atLeast"/>
              <w:rPr>
                <w:rFonts w:hint="eastAsia" w:ascii="宋体" w:hAnsi="宋体" w:eastAsia="宋体" w:cs="宋体"/>
                <w:sz w:val="21"/>
                <w:szCs w:val="21"/>
              </w:rPr>
            </w:pPr>
            <w:r>
              <w:rPr>
                <w:rFonts w:hint="eastAsia" w:ascii="宋体" w:hAnsi="宋体" w:eastAsia="宋体" w:cs="宋体"/>
                <w:sz w:val="21"/>
                <w:szCs w:val="21"/>
              </w:rPr>
              <w:t>（6）电动汽车电动机的结构与工作原理</w:t>
            </w:r>
            <w:r>
              <w:rPr>
                <w:rFonts w:hint="eastAsia" w:ascii="宋体" w:hAnsi="宋体" w:eastAsia="宋体" w:cs="宋体"/>
                <w:kern w:val="0"/>
                <w:sz w:val="21"/>
                <w:szCs w:val="21"/>
                <w:lang w:val="zh-CN"/>
              </w:rPr>
              <w:t>（</w:t>
            </w:r>
            <w:r>
              <w:rPr>
                <w:rFonts w:hint="eastAsia" w:ascii="宋体" w:hAnsi="宋体" w:eastAsia="宋体" w:cs="宋体"/>
                <w:kern w:val="0"/>
                <w:sz w:val="21"/>
                <w:szCs w:val="21"/>
              </w:rPr>
              <w:t>12学时</w:t>
            </w:r>
            <w:r>
              <w:rPr>
                <w:rFonts w:hint="eastAsia" w:ascii="宋体" w:hAnsi="宋体" w:eastAsia="宋体" w:cs="宋体"/>
                <w:kern w:val="0"/>
                <w:sz w:val="21"/>
                <w:szCs w:val="21"/>
                <w:lang w:val="zh-CN"/>
              </w:rPr>
              <w:t>）</w:t>
            </w:r>
          </w:p>
        </w:tc>
        <w:tc>
          <w:tcPr>
            <w:tcW w:w="450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（1）熟悉汽车的分类与基本组成；</w:t>
            </w:r>
          </w:p>
          <w:p>
            <w:pPr>
              <w:rPr>
                <w:rFonts w:hint="eastAsia" w:ascii="宋体" w:hAnsi="宋体" w:eastAsia="宋体" w:cs="宋体"/>
                <w:sz w:val="21"/>
                <w:szCs w:val="21"/>
              </w:rPr>
            </w:pPr>
            <w:r>
              <w:rPr>
                <w:rFonts w:hint="eastAsia" w:ascii="宋体" w:hAnsi="宋体" w:eastAsia="宋体" w:cs="宋体"/>
                <w:sz w:val="21"/>
                <w:szCs w:val="21"/>
              </w:rPr>
              <w:t>（2）掌握汽车发动机各系统的作用、基本组成；能在实车上指出发动机各系统主要组成部件的位置；</w:t>
            </w:r>
          </w:p>
          <w:p>
            <w:pPr>
              <w:rPr>
                <w:rFonts w:hint="eastAsia" w:ascii="宋体" w:hAnsi="宋体" w:eastAsia="宋体" w:cs="宋体"/>
                <w:sz w:val="21"/>
                <w:szCs w:val="21"/>
              </w:rPr>
            </w:pPr>
            <w:r>
              <w:rPr>
                <w:rFonts w:hint="eastAsia" w:ascii="宋体" w:hAnsi="宋体" w:eastAsia="宋体" w:cs="宋体"/>
                <w:sz w:val="21"/>
                <w:szCs w:val="21"/>
              </w:rPr>
              <w:t>（3）能按照维修手册的要求完成发动机总成拆装作业；</w:t>
            </w:r>
          </w:p>
          <w:p>
            <w:pPr>
              <w:rPr>
                <w:rFonts w:hint="eastAsia" w:ascii="宋体" w:hAnsi="宋体" w:eastAsia="宋体" w:cs="宋体"/>
                <w:sz w:val="21"/>
                <w:szCs w:val="21"/>
              </w:rPr>
            </w:pPr>
            <w:r>
              <w:rPr>
                <w:rFonts w:hint="eastAsia" w:ascii="宋体" w:hAnsi="宋体" w:eastAsia="宋体" w:cs="宋体"/>
                <w:sz w:val="21"/>
                <w:szCs w:val="21"/>
              </w:rPr>
              <w:t>（4）掌握汽车底盘各系统的作用、基本组成；能在实车上指出底盘各系统主要组成部件的位置；</w:t>
            </w:r>
          </w:p>
          <w:p>
            <w:pPr>
              <w:rPr>
                <w:rFonts w:hint="eastAsia" w:ascii="宋体" w:hAnsi="宋体" w:eastAsia="宋体" w:cs="宋体"/>
                <w:sz w:val="21"/>
                <w:szCs w:val="21"/>
              </w:rPr>
            </w:pPr>
            <w:r>
              <w:rPr>
                <w:rFonts w:hint="eastAsia" w:ascii="宋体" w:hAnsi="宋体" w:eastAsia="宋体" w:cs="宋体"/>
                <w:sz w:val="21"/>
                <w:szCs w:val="21"/>
              </w:rPr>
              <w:t>（6）掌握汽车电气各系统的作用、基本组成；能在实车上指出电气各系统主要组成部件的位置；</w:t>
            </w:r>
          </w:p>
          <w:p>
            <w:pPr>
              <w:rPr>
                <w:rFonts w:hint="eastAsia" w:ascii="宋体" w:hAnsi="宋体" w:eastAsia="宋体" w:cs="宋体"/>
                <w:sz w:val="21"/>
                <w:szCs w:val="21"/>
              </w:rPr>
            </w:pPr>
            <w:r>
              <w:rPr>
                <w:rFonts w:hint="eastAsia" w:ascii="宋体" w:hAnsi="宋体" w:eastAsia="宋体" w:cs="宋体"/>
                <w:sz w:val="21"/>
                <w:szCs w:val="21"/>
              </w:rPr>
              <w:t xml:space="preserve">（7）能按照维修手册的要求完成汽车总成部件拆装； </w:t>
            </w:r>
          </w:p>
          <w:p>
            <w:pPr>
              <w:rPr>
                <w:rFonts w:hint="eastAsia" w:ascii="宋体" w:hAnsi="宋体" w:eastAsia="宋体" w:cs="宋体"/>
                <w:sz w:val="21"/>
                <w:szCs w:val="21"/>
              </w:rPr>
            </w:pPr>
            <w:r>
              <w:rPr>
                <w:rFonts w:hint="eastAsia" w:ascii="宋体" w:hAnsi="宋体" w:eastAsia="宋体" w:cs="宋体"/>
                <w:sz w:val="21"/>
                <w:szCs w:val="21"/>
              </w:rPr>
              <w:t>（8）掌握汽车车身的作用、分类及组成；能认识车身壳体结构；能对照实车指出车身板制件和附件的名称；</w:t>
            </w:r>
          </w:p>
          <w:p>
            <w:pPr>
              <w:rPr>
                <w:rFonts w:hint="eastAsia" w:ascii="宋体" w:hAnsi="宋体" w:eastAsia="宋体" w:cs="宋体"/>
                <w:sz w:val="21"/>
                <w:szCs w:val="21"/>
              </w:rPr>
            </w:pPr>
            <w:r>
              <w:rPr>
                <w:rFonts w:hint="eastAsia" w:ascii="宋体" w:hAnsi="宋体" w:eastAsia="宋体" w:cs="宋体"/>
                <w:sz w:val="21"/>
                <w:szCs w:val="21"/>
              </w:rPr>
              <w:t>（9）了解电动汽车电动机的类型、特点及组成；能认识电动机的结构；</w:t>
            </w:r>
          </w:p>
          <w:p>
            <w:pPr>
              <w:rPr>
                <w:rFonts w:hint="eastAsia" w:ascii="宋体" w:hAnsi="宋体" w:eastAsia="宋体" w:cs="宋体"/>
                <w:sz w:val="21"/>
                <w:szCs w:val="21"/>
              </w:rPr>
            </w:pPr>
            <w:r>
              <w:rPr>
                <w:rFonts w:hint="eastAsia" w:ascii="宋体" w:hAnsi="宋体" w:eastAsia="宋体" w:cs="宋体"/>
                <w:sz w:val="21"/>
                <w:szCs w:val="21"/>
              </w:rPr>
              <w:t>（10）能做好安全防护措施，正确选用工量具，规范操作仪器设备，并记录相关信息；</w:t>
            </w:r>
          </w:p>
          <w:p>
            <w:pPr>
              <w:rPr>
                <w:rFonts w:hint="eastAsia" w:ascii="宋体" w:hAnsi="宋体" w:eastAsia="宋体" w:cs="宋体"/>
                <w:sz w:val="21"/>
                <w:szCs w:val="21"/>
              </w:rPr>
            </w:pPr>
            <w:r>
              <w:rPr>
                <w:rFonts w:hint="eastAsia" w:ascii="宋体" w:hAnsi="宋体" w:eastAsia="宋体" w:cs="宋体"/>
                <w:sz w:val="21"/>
                <w:szCs w:val="21"/>
              </w:rPr>
              <w:t>（11）培养独立、自信的心理素质，养成独立思考、主动探究的学习方法。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rPr>
              <w:t>汽车使用与维护</w:t>
            </w:r>
          </w:p>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sz w:val="21"/>
                <w:szCs w:val="21"/>
              </w:rPr>
              <w:t>(90学时)</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sz w:val="21"/>
                <w:szCs w:val="21"/>
              </w:rPr>
            </w:pPr>
            <w:r>
              <w:rPr>
                <w:rFonts w:hint="eastAsia" w:ascii="宋体" w:hAnsi="宋体" w:eastAsia="宋体" w:cs="宋体"/>
                <w:sz w:val="21"/>
                <w:szCs w:val="21"/>
              </w:rPr>
              <w:t>（1）汽车型号及外观识别（4学时）；</w:t>
            </w:r>
          </w:p>
          <w:p>
            <w:pPr>
              <w:spacing w:line="240" w:lineRule="atLeast"/>
              <w:rPr>
                <w:rFonts w:hint="eastAsia" w:ascii="宋体" w:hAnsi="宋体" w:eastAsia="宋体" w:cs="宋体"/>
                <w:sz w:val="21"/>
                <w:szCs w:val="21"/>
              </w:rPr>
            </w:pPr>
            <w:r>
              <w:rPr>
                <w:rFonts w:hint="eastAsia" w:ascii="宋体" w:hAnsi="宋体" w:eastAsia="宋体" w:cs="宋体"/>
                <w:sz w:val="21"/>
                <w:szCs w:val="21"/>
              </w:rPr>
              <w:t>（2）发动机维护内容与方法（30学时）；</w:t>
            </w:r>
          </w:p>
          <w:p>
            <w:pPr>
              <w:spacing w:line="240" w:lineRule="atLeast"/>
              <w:rPr>
                <w:rFonts w:hint="eastAsia" w:ascii="宋体" w:hAnsi="宋体" w:eastAsia="宋体" w:cs="宋体"/>
                <w:sz w:val="21"/>
                <w:szCs w:val="21"/>
              </w:rPr>
            </w:pPr>
            <w:r>
              <w:rPr>
                <w:rFonts w:hint="eastAsia" w:ascii="宋体" w:hAnsi="宋体" w:eastAsia="宋体" w:cs="宋体"/>
                <w:sz w:val="21"/>
                <w:szCs w:val="21"/>
              </w:rPr>
              <w:t>（3）底盘维护内容与方法（30学时）；</w:t>
            </w:r>
          </w:p>
          <w:p>
            <w:pPr>
              <w:spacing w:line="240" w:lineRule="atLeast"/>
              <w:rPr>
                <w:rFonts w:hint="eastAsia" w:ascii="宋体" w:hAnsi="宋体" w:eastAsia="宋体" w:cs="宋体"/>
                <w:sz w:val="21"/>
                <w:szCs w:val="21"/>
              </w:rPr>
            </w:pPr>
            <w:r>
              <w:rPr>
                <w:rFonts w:hint="eastAsia" w:ascii="宋体" w:hAnsi="宋体" w:eastAsia="宋体" w:cs="宋体"/>
                <w:sz w:val="21"/>
                <w:szCs w:val="21"/>
              </w:rPr>
              <w:t>（4）电器维护内容与方法（26学时）</w:t>
            </w:r>
          </w:p>
        </w:tc>
        <w:tc>
          <w:tcPr>
            <w:tcW w:w="450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（1）能目视检查汽车品牌、车辆识别代号、发动机号码及颜色；</w:t>
            </w:r>
          </w:p>
          <w:p>
            <w:pPr>
              <w:rPr>
                <w:rFonts w:hint="eastAsia" w:ascii="宋体" w:hAnsi="宋体" w:eastAsia="宋体" w:cs="宋体"/>
                <w:sz w:val="21"/>
                <w:szCs w:val="21"/>
              </w:rPr>
            </w:pPr>
            <w:r>
              <w:rPr>
                <w:rFonts w:hint="eastAsia" w:ascii="宋体" w:hAnsi="宋体" w:eastAsia="宋体" w:cs="宋体"/>
                <w:sz w:val="21"/>
                <w:szCs w:val="21"/>
              </w:rPr>
              <w:t>（2）能正确检查发动机机油、冷却液液位，并检查有无泄漏；</w:t>
            </w:r>
          </w:p>
          <w:p>
            <w:pPr>
              <w:rPr>
                <w:rFonts w:hint="eastAsia" w:ascii="宋体" w:hAnsi="宋体" w:eastAsia="宋体" w:cs="宋体"/>
                <w:sz w:val="21"/>
                <w:szCs w:val="21"/>
              </w:rPr>
            </w:pPr>
            <w:r>
              <w:rPr>
                <w:rFonts w:hint="eastAsia" w:ascii="宋体" w:hAnsi="宋体" w:eastAsia="宋体" w:cs="宋体"/>
                <w:sz w:val="21"/>
                <w:szCs w:val="21"/>
              </w:rPr>
              <w:t>（3）能正确更换机油、机油滤清器及空气滤清器；</w:t>
            </w:r>
          </w:p>
          <w:p>
            <w:pPr>
              <w:rPr>
                <w:rFonts w:hint="eastAsia" w:ascii="宋体" w:hAnsi="宋体" w:eastAsia="宋体" w:cs="宋体"/>
                <w:sz w:val="21"/>
                <w:szCs w:val="21"/>
              </w:rPr>
            </w:pPr>
            <w:r>
              <w:rPr>
                <w:rFonts w:hint="eastAsia" w:ascii="宋体" w:hAnsi="宋体" w:eastAsia="宋体" w:cs="宋体"/>
                <w:sz w:val="21"/>
                <w:szCs w:val="21"/>
              </w:rPr>
              <w:t>（4）能正确检查制动液、变速器油、转向液液位，并检查有无泄漏；</w:t>
            </w:r>
          </w:p>
          <w:p>
            <w:pPr>
              <w:rPr>
                <w:rFonts w:hint="eastAsia" w:ascii="宋体" w:hAnsi="宋体" w:eastAsia="宋体" w:cs="宋体"/>
                <w:sz w:val="21"/>
                <w:szCs w:val="21"/>
              </w:rPr>
            </w:pPr>
            <w:r>
              <w:rPr>
                <w:rFonts w:hint="eastAsia" w:ascii="宋体" w:hAnsi="宋体" w:eastAsia="宋体" w:cs="宋体"/>
                <w:sz w:val="21"/>
                <w:szCs w:val="21"/>
              </w:rPr>
              <w:t>（5）能正确检查并紧固底盘螺栓及螺母；</w:t>
            </w:r>
          </w:p>
          <w:p>
            <w:pPr>
              <w:rPr>
                <w:rFonts w:hint="eastAsia" w:ascii="宋体" w:hAnsi="宋体" w:eastAsia="宋体" w:cs="宋体"/>
                <w:sz w:val="21"/>
                <w:szCs w:val="21"/>
              </w:rPr>
            </w:pPr>
            <w:r>
              <w:rPr>
                <w:rFonts w:hint="eastAsia" w:ascii="宋体" w:hAnsi="宋体" w:eastAsia="宋体" w:cs="宋体"/>
                <w:sz w:val="21"/>
                <w:szCs w:val="21"/>
              </w:rPr>
              <w:t>（6）能正确检查车轮外观、轮胎花纹深度和轮胎气压，并判断及处理；</w:t>
            </w:r>
          </w:p>
          <w:p>
            <w:pPr>
              <w:rPr>
                <w:rFonts w:hint="eastAsia" w:ascii="宋体" w:hAnsi="宋体" w:eastAsia="宋体" w:cs="宋体"/>
                <w:sz w:val="21"/>
                <w:szCs w:val="21"/>
              </w:rPr>
            </w:pPr>
            <w:r>
              <w:rPr>
                <w:rFonts w:hint="eastAsia" w:ascii="宋体" w:hAnsi="宋体" w:eastAsia="宋体" w:cs="宋体"/>
                <w:sz w:val="21"/>
                <w:szCs w:val="21"/>
              </w:rPr>
              <w:t>（7）能正确使用并检查灯光、仪表、信号系统功能；</w:t>
            </w:r>
          </w:p>
          <w:p>
            <w:pPr>
              <w:rPr>
                <w:rFonts w:hint="eastAsia" w:ascii="宋体" w:hAnsi="宋体" w:eastAsia="宋体" w:cs="宋体"/>
                <w:sz w:val="21"/>
                <w:szCs w:val="21"/>
              </w:rPr>
            </w:pPr>
            <w:r>
              <w:rPr>
                <w:rFonts w:hint="eastAsia" w:ascii="宋体" w:hAnsi="宋体" w:eastAsia="宋体" w:cs="宋体"/>
                <w:sz w:val="21"/>
                <w:szCs w:val="21"/>
              </w:rPr>
              <w:t>（8）能正确使用并检查喇叭、刮水器、中控门锁、电动后视镜、电动座椅等辅助电器功能；</w:t>
            </w:r>
          </w:p>
          <w:p>
            <w:pPr>
              <w:rPr>
                <w:rFonts w:hint="eastAsia" w:ascii="宋体" w:hAnsi="宋体" w:eastAsia="宋体" w:cs="宋体"/>
                <w:sz w:val="21"/>
                <w:szCs w:val="21"/>
              </w:rPr>
            </w:pPr>
            <w:r>
              <w:rPr>
                <w:rFonts w:hint="eastAsia" w:ascii="宋体" w:hAnsi="宋体" w:eastAsia="宋体" w:cs="宋体"/>
                <w:sz w:val="21"/>
                <w:szCs w:val="21"/>
              </w:rPr>
              <w:t>（9）能正确使用并检查空调系统功能；</w:t>
            </w:r>
          </w:p>
          <w:p>
            <w:pPr>
              <w:rPr>
                <w:rFonts w:hint="eastAsia" w:ascii="宋体" w:hAnsi="宋体" w:eastAsia="宋体" w:cs="宋体"/>
                <w:sz w:val="21"/>
                <w:szCs w:val="21"/>
              </w:rPr>
            </w:pPr>
            <w:r>
              <w:rPr>
                <w:rFonts w:hint="eastAsia" w:ascii="宋体" w:hAnsi="宋体" w:eastAsia="宋体" w:cs="宋体"/>
                <w:sz w:val="21"/>
                <w:szCs w:val="21"/>
              </w:rPr>
              <w:t>（10）能正确检查蓄电池极桩连接状况；</w:t>
            </w:r>
          </w:p>
          <w:p>
            <w:pPr>
              <w:rPr>
                <w:rFonts w:hint="eastAsia" w:ascii="宋体" w:hAnsi="宋体" w:eastAsia="宋体" w:cs="宋体"/>
                <w:sz w:val="21"/>
                <w:szCs w:val="21"/>
              </w:rPr>
            </w:pPr>
            <w:r>
              <w:rPr>
                <w:rFonts w:hint="eastAsia" w:ascii="宋体" w:hAnsi="宋体" w:eastAsia="宋体" w:cs="宋体"/>
                <w:sz w:val="21"/>
                <w:szCs w:val="21"/>
              </w:rPr>
              <w:t>（11）能做好安全防护措施，正确选用工量具，规范操作仪器设备，并记录相关信息；</w:t>
            </w:r>
          </w:p>
          <w:p>
            <w:pPr>
              <w:rPr>
                <w:rFonts w:hint="eastAsia" w:ascii="宋体" w:hAnsi="宋体" w:eastAsia="宋体" w:cs="宋体"/>
                <w:sz w:val="21"/>
                <w:szCs w:val="21"/>
              </w:rPr>
            </w:pPr>
            <w:r>
              <w:rPr>
                <w:rFonts w:hint="eastAsia" w:ascii="宋体" w:hAnsi="宋体" w:eastAsia="宋体" w:cs="宋体"/>
                <w:sz w:val="21"/>
                <w:szCs w:val="21"/>
              </w:rPr>
              <w:t>（12）培养独立、自信的心理素质，养成独立思考、主动探究的学习方法</w:t>
            </w:r>
          </w:p>
        </w:tc>
      </w:tr>
    </w:tbl>
    <w:p>
      <w:pPr>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（2）</w:t>
      </w:r>
      <w:r>
        <w:rPr>
          <w:rFonts w:hint="eastAsia" w:ascii="宋体" w:hAnsi="宋体" w:cs="宋体"/>
          <w:b/>
          <w:color w:val="000000"/>
          <w:sz w:val="24"/>
          <w:szCs w:val="24"/>
          <w:lang w:val="en-US" w:eastAsia="zh-CN"/>
        </w:rPr>
        <w:t>专业核心</w:t>
      </w:r>
      <w:r>
        <w:rPr>
          <w:rFonts w:hint="eastAsia" w:ascii="宋体" w:hAnsi="宋体" w:eastAsia="宋体" w:cs="宋体"/>
          <w:b/>
          <w:color w:val="000000"/>
          <w:sz w:val="24"/>
          <w:szCs w:val="24"/>
        </w:rPr>
        <w:t>课程</w:t>
      </w:r>
    </w:p>
    <w:tbl>
      <w:tblPr>
        <w:tblStyle w:val="13"/>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2903"/>
        <w:gridCol w:w="4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39" w:type="dxa"/>
            <w:noWrap w:val="0"/>
            <w:vAlign w:val="center"/>
          </w:tcPr>
          <w:p>
            <w:pPr>
              <w:adjustRightInd w:val="0"/>
              <w:snapToGrid w:val="0"/>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课程名称</w:t>
            </w:r>
          </w:p>
          <w:p>
            <w:pPr>
              <w:adjustRightInd w:val="0"/>
              <w:snapToGrid w:val="0"/>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（学时）</w:t>
            </w:r>
          </w:p>
        </w:tc>
        <w:tc>
          <w:tcPr>
            <w:tcW w:w="2903" w:type="dxa"/>
            <w:noWrap w:val="0"/>
            <w:vAlign w:val="center"/>
          </w:tcPr>
          <w:p>
            <w:pPr>
              <w:adjustRightInd w:val="0"/>
              <w:snapToGrid w:val="0"/>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主要教学内容</w:t>
            </w:r>
          </w:p>
        </w:tc>
        <w:tc>
          <w:tcPr>
            <w:tcW w:w="4468" w:type="dxa"/>
            <w:noWrap w:val="0"/>
            <w:vAlign w:val="center"/>
          </w:tcPr>
          <w:p>
            <w:pPr>
              <w:adjustRightInd w:val="0"/>
              <w:snapToGrid w:val="0"/>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jc w:val="center"/>
        </w:trPr>
        <w:tc>
          <w:tcPr>
            <w:tcW w:w="1539" w:type="dxa"/>
            <w:noWrap w:val="0"/>
            <w:vAlign w:val="center"/>
          </w:tcPr>
          <w:p>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汽车市场营销</w:t>
            </w:r>
          </w:p>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cs="仿宋"/>
                <w:szCs w:val="21"/>
              </w:rPr>
              <w:t>（</w:t>
            </w:r>
            <w:r>
              <w:rPr>
                <w:rFonts w:hint="eastAsia" w:ascii="宋体" w:hAnsi="宋体" w:cs="仿宋"/>
                <w:szCs w:val="21"/>
                <w:lang w:val="en-US" w:eastAsia="zh-CN"/>
              </w:rPr>
              <w:t>72</w:t>
            </w:r>
            <w:r>
              <w:rPr>
                <w:rFonts w:hint="eastAsia" w:ascii="宋体" w:hAnsi="宋体" w:eastAsia="宋体" w:cs="仿宋"/>
                <w:szCs w:val="21"/>
              </w:rPr>
              <w:t>学时）</w:t>
            </w:r>
          </w:p>
        </w:tc>
        <w:tc>
          <w:tcPr>
            <w:tcW w:w="2903" w:type="dxa"/>
            <w:noWrap w:val="0"/>
            <w:vAlign w:val="center"/>
          </w:tcPr>
          <w:p>
            <w:pPr>
              <w:adjustRightInd w:val="0"/>
              <w:snapToGrid w:val="0"/>
              <w:spacing w:line="0" w:lineRule="atLeast"/>
              <w:rPr>
                <w:rFonts w:ascii="宋体" w:hAnsi="宋体" w:eastAsia="宋体" w:cs="仿宋"/>
                <w:szCs w:val="21"/>
              </w:rPr>
            </w:pPr>
            <w:r>
              <w:rPr>
                <w:rFonts w:hint="eastAsia" w:ascii="宋体" w:hAnsi="宋体" w:eastAsia="宋体" w:cs="仿宋"/>
                <w:szCs w:val="21"/>
              </w:rPr>
              <w:t>（1）汽车市场营销分析；</w:t>
            </w:r>
          </w:p>
          <w:p>
            <w:pPr>
              <w:adjustRightInd w:val="0"/>
              <w:snapToGrid w:val="0"/>
              <w:spacing w:line="0" w:lineRule="atLeast"/>
              <w:rPr>
                <w:rFonts w:ascii="宋体" w:hAnsi="宋体" w:eastAsia="宋体" w:cs="仿宋"/>
                <w:szCs w:val="21"/>
              </w:rPr>
            </w:pPr>
            <w:r>
              <w:rPr>
                <w:rFonts w:hint="eastAsia" w:ascii="宋体" w:hAnsi="宋体" w:eastAsia="宋体" w:cs="仿宋"/>
                <w:szCs w:val="21"/>
              </w:rPr>
              <w:t>（2）汽车消费者购买行为分析；</w:t>
            </w:r>
          </w:p>
          <w:p>
            <w:pPr>
              <w:adjustRightInd w:val="0"/>
              <w:snapToGrid w:val="0"/>
              <w:spacing w:line="0" w:lineRule="atLeast"/>
              <w:rPr>
                <w:rFonts w:ascii="宋体" w:hAnsi="宋体" w:eastAsia="宋体" w:cs="仿宋"/>
                <w:szCs w:val="21"/>
              </w:rPr>
            </w:pPr>
            <w:r>
              <w:rPr>
                <w:rFonts w:hint="eastAsia" w:ascii="宋体" w:hAnsi="宋体" w:eastAsia="宋体" w:cs="仿宋"/>
                <w:szCs w:val="21"/>
              </w:rPr>
              <w:t>（3）汽车市场调研；</w:t>
            </w:r>
          </w:p>
          <w:p>
            <w:pPr>
              <w:adjustRightInd w:val="0"/>
              <w:snapToGrid w:val="0"/>
              <w:spacing w:line="0" w:lineRule="atLeast"/>
              <w:rPr>
                <w:rFonts w:ascii="宋体" w:hAnsi="宋体" w:eastAsia="宋体" w:cs="仿宋"/>
                <w:szCs w:val="21"/>
              </w:rPr>
            </w:pPr>
            <w:r>
              <w:rPr>
                <w:rFonts w:hint="eastAsia" w:ascii="宋体" w:hAnsi="宋体" w:eastAsia="宋体" w:cs="仿宋"/>
                <w:szCs w:val="21"/>
              </w:rPr>
              <w:t>（4）汽车市场营销策略制订；</w:t>
            </w:r>
          </w:p>
          <w:p>
            <w:pPr>
              <w:adjustRightInd w:val="0"/>
              <w:snapToGrid w:val="0"/>
              <w:spacing w:line="0" w:lineRule="atLeast"/>
              <w:rPr>
                <w:rFonts w:ascii="宋体" w:hAnsi="宋体" w:eastAsia="宋体" w:cs="仿宋"/>
                <w:szCs w:val="21"/>
              </w:rPr>
            </w:pPr>
            <w:r>
              <w:rPr>
                <w:rFonts w:hint="eastAsia" w:ascii="宋体" w:hAnsi="宋体" w:eastAsia="宋体" w:cs="仿宋"/>
                <w:szCs w:val="21"/>
              </w:rPr>
              <w:t>（5）汽车制造商市场活动策划；</w:t>
            </w:r>
          </w:p>
          <w:p>
            <w:pPr>
              <w:adjustRightInd w:val="0"/>
              <w:snapToGrid w:val="0"/>
              <w:spacing w:line="0" w:lineRule="atLeast"/>
              <w:rPr>
                <w:rFonts w:ascii="宋体" w:hAnsi="宋体" w:eastAsia="宋体" w:cs="仿宋"/>
                <w:szCs w:val="21"/>
              </w:rPr>
            </w:pPr>
            <w:r>
              <w:rPr>
                <w:rFonts w:hint="eastAsia" w:ascii="宋体" w:hAnsi="宋体" w:eastAsia="宋体" w:cs="仿宋"/>
                <w:szCs w:val="21"/>
              </w:rPr>
              <w:t>（6）汽车经销商市场活动策划；</w:t>
            </w:r>
          </w:p>
          <w:p>
            <w:pPr>
              <w:spacing w:line="240" w:lineRule="atLeast"/>
              <w:rPr>
                <w:rFonts w:hint="eastAsia" w:ascii="宋体" w:hAnsi="宋体" w:eastAsia="宋体" w:cs="宋体"/>
                <w:sz w:val="21"/>
                <w:szCs w:val="21"/>
              </w:rPr>
            </w:pPr>
            <w:r>
              <w:rPr>
                <w:rFonts w:hint="eastAsia" w:ascii="宋体" w:hAnsi="宋体" w:eastAsia="宋体" w:cs="仿宋"/>
                <w:szCs w:val="21"/>
              </w:rPr>
              <w:t>（7）汽车电子商务与网络营销策划</w:t>
            </w:r>
          </w:p>
        </w:tc>
        <w:tc>
          <w:tcPr>
            <w:tcW w:w="4468" w:type="dxa"/>
            <w:noWrap w:val="0"/>
            <w:vAlign w:val="center"/>
          </w:tcPr>
          <w:p>
            <w:pPr>
              <w:adjustRightInd w:val="0"/>
              <w:snapToGrid w:val="0"/>
              <w:spacing w:line="0" w:lineRule="atLeast"/>
            </w:pPr>
            <w:r>
              <w:rPr>
                <w:rFonts w:hint="eastAsia"/>
              </w:rPr>
              <w:t>（1）了解我国汽车市场营销观念的变化，能分析该变化对汽车工业发展产生的影响；</w:t>
            </w:r>
          </w:p>
          <w:p>
            <w:pPr>
              <w:adjustRightInd w:val="0"/>
              <w:snapToGrid w:val="0"/>
              <w:spacing w:line="0" w:lineRule="atLeast"/>
            </w:pPr>
            <w:r>
              <w:rPr>
                <w:rFonts w:hint="eastAsia"/>
              </w:rPr>
              <w:t>（2）掌握汽车市场营销环境的含义，能分析市场环境对汽车营销的影响；</w:t>
            </w:r>
          </w:p>
          <w:p>
            <w:pPr>
              <w:adjustRightInd w:val="0"/>
              <w:snapToGrid w:val="0"/>
              <w:spacing w:line="0" w:lineRule="atLeast"/>
            </w:pPr>
            <w:r>
              <w:rPr>
                <w:rFonts w:hint="eastAsia"/>
              </w:rPr>
              <w:t>（3）掌握S</w:t>
            </w:r>
            <w:r>
              <w:t>WOT</w:t>
            </w:r>
            <w:r>
              <w:rPr>
                <w:rFonts w:hint="eastAsia"/>
              </w:rPr>
              <w:t>分析法，能分析企业应对市场环境变化的策略；</w:t>
            </w:r>
          </w:p>
          <w:p>
            <w:pPr>
              <w:adjustRightInd w:val="0"/>
              <w:snapToGrid w:val="0"/>
              <w:spacing w:line="0" w:lineRule="atLeast"/>
            </w:pPr>
            <w:r>
              <w:rPr>
                <w:rFonts w:hint="eastAsia"/>
              </w:rPr>
              <w:t>（4）了解我国消费者购车需求的类型，能分析我国消费者购车需求的特点；</w:t>
            </w:r>
          </w:p>
          <w:p>
            <w:pPr>
              <w:adjustRightInd w:val="0"/>
              <w:snapToGrid w:val="0"/>
              <w:spacing w:line="0" w:lineRule="atLeast"/>
            </w:pPr>
            <w:r>
              <w:rPr>
                <w:rFonts w:hint="eastAsia"/>
              </w:rPr>
              <w:t>（5）掌握消费者购车动机的类型，能分析消费者购车动机的特点；</w:t>
            </w:r>
          </w:p>
          <w:p>
            <w:pPr>
              <w:adjustRightInd w:val="0"/>
              <w:snapToGrid w:val="0"/>
              <w:spacing w:line="0" w:lineRule="atLeast"/>
            </w:pPr>
            <w:r>
              <w:rPr>
                <w:rFonts w:hint="eastAsia"/>
              </w:rPr>
              <w:t>（6）了解消费者购车行为过程，能分析消费者购车决策的影响因素；</w:t>
            </w:r>
          </w:p>
          <w:p>
            <w:pPr>
              <w:adjustRightInd w:val="0"/>
              <w:snapToGrid w:val="0"/>
              <w:spacing w:line="0" w:lineRule="atLeast"/>
            </w:pPr>
            <w:r>
              <w:rPr>
                <w:rFonts w:hint="eastAsia"/>
              </w:rPr>
              <w:t>（7）掌握汽车市场调研内容，能设计汽车市场调研方案；</w:t>
            </w:r>
          </w:p>
          <w:p>
            <w:pPr>
              <w:adjustRightInd w:val="0"/>
              <w:snapToGrid w:val="0"/>
              <w:spacing w:line="0" w:lineRule="atLeast"/>
            </w:pPr>
            <w:r>
              <w:rPr>
                <w:rFonts w:hint="eastAsia"/>
              </w:rPr>
              <w:t>（8）掌握汽车市场调研问卷的结构，能有效设计调研问卷；</w:t>
            </w:r>
          </w:p>
          <w:p>
            <w:pPr>
              <w:adjustRightInd w:val="0"/>
              <w:snapToGrid w:val="0"/>
              <w:spacing w:line="0" w:lineRule="atLeast"/>
            </w:pPr>
            <w:r>
              <w:rPr>
                <w:rFonts w:hint="eastAsia"/>
              </w:rPr>
              <w:t>（9）掌握调研报告的作用，能规范撰写调研报告；</w:t>
            </w:r>
          </w:p>
          <w:p>
            <w:pPr>
              <w:adjustRightInd w:val="0"/>
              <w:snapToGrid w:val="0"/>
              <w:spacing w:line="0" w:lineRule="atLeast"/>
            </w:pPr>
            <w:r>
              <w:rPr>
                <w:rFonts w:hint="eastAsia"/>
              </w:rPr>
              <w:t>（10）掌握汽车产品整体概念与生命周期，能分析汽车产品组合策略、品牌策略；</w:t>
            </w:r>
          </w:p>
          <w:p>
            <w:pPr>
              <w:adjustRightInd w:val="0"/>
              <w:snapToGrid w:val="0"/>
              <w:spacing w:line="0" w:lineRule="atLeast"/>
            </w:pPr>
            <w:r>
              <w:rPr>
                <w:rFonts w:hint="eastAsia"/>
              </w:rPr>
              <w:t>（11）掌握汽车产品定价方法、分销渠道选择方法和促销工具选择方法，能分析定价策略、分销渠道策略和促销策略；</w:t>
            </w:r>
          </w:p>
          <w:p>
            <w:pPr>
              <w:adjustRightInd w:val="0"/>
              <w:snapToGrid w:val="0"/>
              <w:spacing w:line="0" w:lineRule="atLeast"/>
            </w:pPr>
            <w:r>
              <w:rPr>
                <w:rFonts w:hint="eastAsia"/>
              </w:rPr>
              <w:t>（12）掌握汽车制造商、经销商策划市场营销活动的目的，能制订有效的策划方案；</w:t>
            </w:r>
          </w:p>
          <w:p>
            <w:pPr>
              <w:adjustRightInd w:val="0"/>
              <w:snapToGrid w:val="0"/>
              <w:spacing w:line="0" w:lineRule="atLeast"/>
            </w:pPr>
            <w:r>
              <w:rPr>
                <w:rFonts w:hint="eastAsia"/>
              </w:rPr>
              <w:t>（13）会运用互联网、媒体销售平台进行汽车市场营销；</w:t>
            </w:r>
          </w:p>
          <w:p>
            <w:pPr>
              <w:spacing w:line="240" w:lineRule="atLeast"/>
              <w:rPr>
                <w:rFonts w:hint="eastAsia"/>
              </w:rPr>
            </w:pPr>
            <w:r>
              <w:rPr>
                <w:rFonts w:hint="eastAsia"/>
              </w:rPr>
              <w:t>（14）掌握汽车电子商务与网络营销策划目的，能制订有效的策划方案</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39" w:type="dxa"/>
            <w:noWrap w:val="0"/>
            <w:vAlign w:val="center"/>
          </w:tcPr>
          <w:p>
            <w:pPr>
              <w:adjustRightInd w:val="0"/>
              <w:snapToGrid w:val="0"/>
              <w:spacing w:line="0" w:lineRule="atLeast"/>
              <w:jc w:val="center"/>
              <w:rPr>
                <w:rFonts w:ascii="宋体" w:hAnsi="宋体" w:eastAsia="宋体"/>
              </w:rPr>
            </w:pPr>
            <w:r>
              <w:rPr>
                <w:rFonts w:hint="eastAsia" w:ascii="宋体" w:hAnsi="宋体" w:eastAsia="宋体"/>
              </w:rPr>
              <w:t>汽车金融服务</w:t>
            </w:r>
          </w:p>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rPr>
              <w:t>（</w:t>
            </w:r>
            <w:r>
              <w:rPr>
                <w:rFonts w:ascii="宋体" w:hAnsi="宋体" w:eastAsia="宋体"/>
              </w:rPr>
              <w:t>1</w:t>
            </w:r>
            <w:r>
              <w:rPr>
                <w:rFonts w:hint="eastAsia" w:ascii="宋体" w:hAnsi="宋体"/>
                <w:lang w:val="en-US" w:eastAsia="zh-CN"/>
              </w:rPr>
              <w:t>08</w:t>
            </w:r>
            <w:r>
              <w:rPr>
                <w:rFonts w:ascii="宋体" w:hAnsi="宋体" w:eastAsia="宋体"/>
              </w:rPr>
              <w:t>学时</w:t>
            </w:r>
            <w:r>
              <w:rPr>
                <w:rFonts w:hint="eastAsia" w:ascii="宋体" w:hAnsi="宋体" w:eastAsia="宋体"/>
              </w:rPr>
              <w:t>）</w:t>
            </w:r>
          </w:p>
        </w:tc>
        <w:tc>
          <w:tcPr>
            <w:tcW w:w="2903" w:type="dxa"/>
            <w:noWrap w:val="0"/>
            <w:vAlign w:val="center"/>
          </w:tcPr>
          <w:p>
            <w:pPr>
              <w:adjustRightInd w:val="0"/>
              <w:snapToGrid w:val="0"/>
              <w:spacing w:line="0" w:lineRule="atLeast"/>
              <w:rPr>
                <w:rFonts w:ascii="宋体" w:hAnsi="宋体" w:eastAsia="宋体"/>
              </w:rPr>
            </w:pPr>
            <w:r>
              <w:rPr>
                <w:rFonts w:hint="eastAsia" w:ascii="宋体" w:hAnsi="宋体" w:eastAsia="宋体"/>
              </w:rPr>
              <w:t>（1）汽车金融服务认知；</w:t>
            </w:r>
          </w:p>
          <w:p>
            <w:pPr>
              <w:adjustRightInd w:val="0"/>
              <w:snapToGrid w:val="0"/>
              <w:spacing w:line="0" w:lineRule="atLeast"/>
              <w:rPr>
                <w:rFonts w:ascii="宋体" w:hAnsi="宋体" w:eastAsia="宋体"/>
              </w:rPr>
            </w:pPr>
            <w:r>
              <w:rPr>
                <w:rFonts w:hint="eastAsia" w:ascii="宋体" w:hAnsi="宋体" w:eastAsia="宋体"/>
              </w:rPr>
              <w:t>（2）汽车消费信贷业务操作；</w:t>
            </w:r>
          </w:p>
          <w:p>
            <w:pPr>
              <w:adjustRightInd w:val="0"/>
              <w:snapToGrid w:val="0"/>
              <w:spacing w:line="0" w:lineRule="atLeast"/>
              <w:rPr>
                <w:rFonts w:ascii="宋体" w:hAnsi="宋体" w:eastAsia="宋体"/>
              </w:rPr>
            </w:pPr>
            <w:r>
              <w:rPr>
                <w:rFonts w:hint="eastAsia" w:ascii="宋体" w:hAnsi="宋体" w:eastAsia="宋体"/>
              </w:rPr>
              <w:t>（3）汽车保险与理赔；</w:t>
            </w:r>
          </w:p>
          <w:p>
            <w:pPr>
              <w:adjustRightInd w:val="0"/>
              <w:snapToGrid w:val="0"/>
              <w:spacing w:line="0" w:lineRule="atLeast"/>
              <w:rPr>
                <w:rFonts w:ascii="宋体" w:hAnsi="宋体" w:eastAsia="宋体"/>
              </w:rPr>
            </w:pPr>
            <w:r>
              <w:rPr>
                <w:rFonts w:hint="eastAsia" w:ascii="宋体" w:hAnsi="宋体" w:eastAsia="宋体"/>
              </w:rPr>
              <w:t>（4）汽车租赁业务操作；</w:t>
            </w:r>
          </w:p>
          <w:p>
            <w:pPr>
              <w:spacing w:line="240" w:lineRule="atLeast"/>
              <w:rPr>
                <w:rFonts w:hint="eastAsia" w:ascii="宋体" w:hAnsi="宋体" w:eastAsia="宋体" w:cs="宋体"/>
                <w:color w:val="000000"/>
                <w:sz w:val="21"/>
                <w:szCs w:val="21"/>
              </w:rPr>
            </w:pPr>
            <w:r>
              <w:rPr>
                <w:rFonts w:hint="eastAsia" w:ascii="宋体" w:hAnsi="宋体" w:eastAsia="宋体"/>
              </w:rPr>
              <w:t>（5）汽车置换业务操作</w:t>
            </w:r>
          </w:p>
        </w:tc>
        <w:tc>
          <w:tcPr>
            <w:tcW w:w="4468" w:type="dxa"/>
            <w:noWrap w:val="0"/>
            <w:vAlign w:val="center"/>
          </w:tcPr>
          <w:p>
            <w:pPr>
              <w:adjustRightInd w:val="0"/>
              <w:snapToGrid w:val="0"/>
              <w:spacing w:line="0" w:lineRule="atLeast"/>
            </w:pPr>
            <w:r>
              <w:rPr>
                <w:rFonts w:hint="eastAsia"/>
              </w:rPr>
              <w:t>（</w:t>
            </w:r>
            <w:r>
              <w:t>1</w:t>
            </w:r>
            <w:r>
              <w:rPr>
                <w:rFonts w:hint="eastAsia"/>
              </w:rPr>
              <w:t>）了解汽车金融服务发展历程，能正确理解不同种类汽车金融服务内容，熟悉汽车行业相关的法律法规；</w:t>
            </w:r>
          </w:p>
          <w:p>
            <w:pPr>
              <w:adjustRightInd w:val="0"/>
              <w:snapToGrid w:val="0"/>
              <w:spacing w:line="0" w:lineRule="atLeast"/>
            </w:pPr>
            <w:r>
              <w:rPr>
                <w:rFonts w:hint="eastAsia"/>
              </w:rPr>
              <w:t>（</w:t>
            </w:r>
            <w:r>
              <w:t>2</w:t>
            </w:r>
            <w:r>
              <w:rPr>
                <w:rFonts w:hint="eastAsia"/>
              </w:rPr>
              <w:t>）掌握</w:t>
            </w:r>
            <w:r>
              <w:t>汽车消费信贷利息的计算方法与还款方式</w:t>
            </w:r>
            <w:r>
              <w:rPr>
                <w:rFonts w:hint="eastAsia"/>
              </w:rPr>
              <w:t>，</w:t>
            </w:r>
            <w:r>
              <w:t>能正确计算贷款利息</w:t>
            </w:r>
            <w:r>
              <w:rPr>
                <w:rFonts w:hint="eastAsia"/>
              </w:rPr>
              <w:t>，帮助</w:t>
            </w:r>
            <w:r>
              <w:t>客户选择合理的还款方式</w:t>
            </w:r>
            <w:r>
              <w:rPr>
                <w:rFonts w:hint="eastAsia"/>
              </w:rPr>
              <w:t>；</w:t>
            </w:r>
          </w:p>
          <w:p>
            <w:pPr>
              <w:adjustRightInd w:val="0"/>
              <w:snapToGrid w:val="0"/>
              <w:spacing w:line="0" w:lineRule="atLeast"/>
            </w:pPr>
            <w:r>
              <w:rPr>
                <w:rFonts w:hint="eastAsia"/>
              </w:rPr>
              <w:t>（</w:t>
            </w:r>
            <w:r>
              <w:t>3</w:t>
            </w:r>
            <w:r>
              <w:rPr>
                <w:rFonts w:hint="eastAsia"/>
              </w:rPr>
              <w:t>）</w:t>
            </w:r>
            <w:r>
              <w:t>掌握汽车消费信贷的工作流程</w:t>
            </w:r>
            <w:r>
              <w:rPr>
                <w:rFonts w:hint="eastAsia"/>
              </w:rPr>
              <w:t>，</w:t>
            </w:r>
            <w:r>
              <w:t>能正确填写汽车消费信贷业务中的操作性文件</w:t>
            </w:r>
            <w:r>
              <w:rPr>
                <w:rFonts w:hint="eastAsia"/>
              </w:rPr>
              <w:t>，依据法律法规</w:t>
            </w:r>
            <w:r>
              <w:t>帮助客户完成</w:t>
            </w:r>
            <w:r>
              <w:rPr>
                <w:rFonts w:hint="eastAsia"/>
              </w:rPr>
              <w:t>汽</w:t>
            </w:r>
            <w:r>
              <w:t>车消费信贷的业务流程</w:t>
            </w:r>
            <w:r>
              <w:rPr>
                <w:rFonts w:hint="eastAsia"/>
              </w:rPr>
              <w:t>；</w:t>
            </w:r>
          </w:p>
          <w:p>
            <w:pPr>
              <w:adjustRightInd w:val="0"/>
              <w:snapToGrid w:val="0"/>
              <w:spacing w:line="0" w:lineRule="atLeast"/>
            </w:pPr>
            <w:r>
              <w:rPr>
                <w:rFonts w:hint="eastAsia"/>
              </w:rPr>
              <w:t>（</w:t>
            </w:r>
            <w:r>
              <w:t>4</w:t>
            </w:r>
            <w:r>
              <w:rPr>
                <w:rFonts w:hint="eastAsia"/>
              </w:rPr>
              <w:t>）掌握汽车消费信贷工作职责，能识别、控制汽车消费信贷风险；</w:t>
            </w:r>
          </w:p>
          <w:p>
            <w:pPr>
              <w:adjustRightInd w:val="0"/>
              <w:snapToGrid w:val="0"/>
              <w:spacing w:line="0" w:lineRule="atLeast"/>
            </w:pPr>
            <w:r>
              <w:rPr>
                <w:rFonts w:hint="eastAsia"/>
              </w:rPr>
              <w:t>（</w:t>
            </w:r>
            <w:r>
              <w:t>5</w:t>
            </w:r>
            <w:r>
              <w:rPr>
                <w:rFonts w:hint="eastAsia"/>
              </w:rPr>
              <w:t>）掌握汽车保险条款，能根据客户需求合理制定投保方案；</w:t>
            </w:r>
          </w:p>
          <w:p>
            <w:pPr>
              <w:adjustRightInd w:val="0"/>
              <w:snapToGrid w:val="0"/>
              <w:spacing w:line="0" w:lineRule="atLeast"/>
            </w:pPr>
            <w:r>
              <w:rPr>
                <w:rFonts w:hint="eastAsia"/>
              </w:rPr>
              <w:t>（</w:t>
            </w:r>
            <w:r>
              <w:t>6</w:t>
            </w:r>
            <w:r>
              <w:rPr>
                <w:rFonts w:hint="eastAsia"/>
              </w:rPr>
              <w:t>）熟悉保险业务办理流程，</w:t>
            </w:r>
            <w:r>
              <w:t>能协助客户完成汽车保险的投保</w:t>
            </w:r>
            <w:r>
              <w:rPr>
                <w:rFonts w:hint="eastAsia"/>
              </w:rPr>
              <w:t>、核保；</w:t>
            </w:r>
          </w:p>
          <w:p>
            <w:pPr>
              <w:adjustRightInd w:val="0"/>
              <w:snapToGrid w:val="0"/>
              <w:spacing w:line="0" w:lineRule="atLeast"/>
            </w:pPr>
            <w:r>
              <w:rPr>
                <w:rFonts w:hint="eastAsia"/>
              </w:rPr>
              <w:t>（</w:t>
            </w:r>
            <w:r>
              <w:t>7</w:t>
            </w:r>
            <w:r>
              <w:rPr>
                <w:rFonts w:hint="eastAsia"/>
              </w:rPr>
              <w:t>）熟悉保险理核赔程序，能协助客户完成汽车保险理赔、核赔；</w:t>
            </w:r>
          </w:p>
          <w:p>
            <w:pPr>
              <w:spacing w:line="240" w:lineRule="atLeast"/>
              <w:rPr>
                <w:rFonts w:hint="eastAsia"/>
              </w:rPr>
            </w:pPr>
            <w:r>
              <w:rPr>
                <w:rFonts w:hint="eastAsia"/>
              </w:rPr>
              <w:t>（</w:t>
            </w:r>
            <w:r>
              <w:t>8</w:t>
            </w:r>
            <w:r>
              <w:rPr>
                <w:rFonts w:hint="eastAsia"/>
              </w:rPr>
              <w:t>）掌握事故车辆勘查方法，能根据相关法律法规判断事故的保险责任，完成事故车辆损失评估。</w:t>
            </w:r>
          </w:p>
          <w:p>
            <w:pPr>
              <w:adjustRightInd w:val="0"/>
              <w:snapToGrid w:val="0"/>
              <w:spacing w:line="0" w:lineRule="atLeast"/>
              <w:rPr>
                <w:rFonts w:ascii="宋体" w:hAnsi="宋体" w:eastAsia="宋体"/>
              </w:rPr>
            </w:pPr>
            <w:r>
              <w:rPr>
                <w:rFonts w:hint="eastAsia" w:ascii="宋体" w:hAnsi="宋体" w:eastAsia="宋体"/>
              </w:rPr>
              <w:t>（</w:t>
            </w:r>
            <w:r>
              <w:rPr>
                <w:rFonts w:ascii="宋体" w:hAnsi="宋体" w:eastAsia="宋体"/>
              </w:rPr>
              <w:t>9</w:t>
            </w:r>
            <w:r>
              <w:rPr>
                <w:rFonts w:hint="eastAsia" w:ascii="宋体" w:hAnsi="宋体" w:eastAsia="宋体"/>
              </w:rPr>
              <w:t>）</w:t>
            </w:r>
            <w:r>
              <w:rPr>
                <w:rFonts w:ascii="宋体" w:hAnsi="宋体" w:eastAsia="宋体"/>
              </w:rPr>
              <w:t>掌握汽车租赁业务流程</w:t>
            </w:r>
            <w:r>
              <w:rPr>
                <w:rFonts w:hint="eastAsia" w:ascii="宋体" w:hAnsi="宋体" w:eastAsia="宋体"/>
              </w:rPr>
              <w:t>，</w:t>
            </w:r>
            <w:r>
              <w:rPr>
                <w:rFonts w:ascii="宋体" w:hAnsi="宋体" w:eastAsia="宋体"/>
              </w:rPr>
              <w:t>能办理汽车租赁业务</w:t>
            </w:r>
            <w:r>
              <w:rPr>
                <w:rFonts w:hint="eastAsia" w:ascii="宋体" w:hAnsi="宋体" w:eastAsia="宋体"/>
              </w:rPr>
              <w:t>，</w:t>
            </w:r>
            <w:r>
              <w:rPr>
                <w:rFonts w:ascii="宋体" w:hAnsi="宋体" w:eastAsia="宋体"/>
              </w:rPr>
              <w:t>妥善处理汽车租赁客户的投诉</w:t>
            </w:r>
            <w:r>
              <w:rPr>
                <w:rFonts w:hint="eastAsia" w:ascii="宋体" w:hAnsi="宋体" w:eastAsia="宋体"/>
              </w:rPr>
              <w:t>；</w:t>
            </w:r>
          </w:p>
          <w:p>
            <w:pPr>
              <w:adjustRightInd w:val="0"/>
              <w:snapToGrid w:val="0"/>
              <w:spacing w:line="0" w:lineRule="atLeast"/>
              <w:rPr>
                <w:rFonts w:ascii="宋体" w:hAnsi="宋体" w:eastAsia="宋体"/>
              </w:rPr>
            </w:pPr>
            <w:r>
              <w:rPr>
                <w:rFonts w:hint="eastAsia" w:ascii="宋体" w:hAnsi="宋体" w:eastAsia="宋体"/>
              </w:rPr>
              <w:t>（</w:t>
            </w:r>
            <w:r>
              <w:rPr>
                <w:rFonts w:ascii="宋体" w:hAnsi="宋体" w:eastAsia="宋体"/>
              </w:rPr>
              <w:t>10</w:t>
            </w:r>
            <w:r>
              <w:rPr>
                <w:rFonts w:hint="eastAsia" w:ascii="宋体" w:hAnsi="宋体" w:eastAsia="宋体"/>
              </w:rPr>
              <w:t>）</w:t>
            </w:r>
            <w:r>
              <w:rPr>
                <w:rFonts w:ascii="宋体" w:hAnsi="宋体" w:eastAsia="宋体"/>
              </w:rPr>
              <w:t>熟悉汽车租赁定价的计算方法</w:t>
            </w:r>
            <w:r>
              <w:rPr>
                <w:rFonts w:hint="eastAsia" w:ascii="宋体" w:hAnsi="宋体" w:eastAsia="宋体"/>
              </w:rPr>
              <w:t>，</w:t>
            </w:r>
            <w:r>
              <w:rPr>
                <w:rFonts w:ascii="宋体" w:hAnsi="宋体" w:eastAsia="宋体"/>
              </w:rPr>
              <w:t>能测算汽车租赁企业效益</w:t>
            </w:r>
            <w:r>
              <w:rPr>
                <w:rFonts w:hint="eastAsia" w:ascii="宋体" w:hAnsi="宋体" w:eastAsia="宋体"/>
              </w:rPr>
              <w:t>；</w:t>
            </w:r>
          </w:p>
          <w:p>
            <w:pPr>
              <w:pStyle w:val="2"/>
              <w:ind w:left="0" w:leftChars="0" w:firstLine="0" w:firstLineChars="0"/>
              <w:rPr>
                <w:rFonts w:hint="eastAsia"/>
              </w:rPr>
            </w:pPr>
            <w:r>
              <w:rPr>
                <w:rFonts w:hint="eastAsia" w:ascii="宋体" w:hAnsi="宋体" w:eastAsia="宋体"/>
              </w:rPr>
              <w:t>（11）</w:t>
            </w:r>
            <w:r>
              <w:rPr>
                <w:rFonts w:ascii="宋体" w:hAnsi="宋体" w:eastAsia="宋体"/>
              </w:rPr>
              <w:t>熟悉汽车置换业务流程</w:t>
            </w:r>
            <w:r>
              <w:rPr>
                <w:rFonts w:hint="eastAsia" w:ascii="宋体" w:hAnsi="宋体" w:eastAsia="宋体"/>
              </w:rPr>
              <w:t>，</w:t>
            </w:r>
            <w:r>
              <w:rPr>
                <w:rFonts w:ascii="宋体" w:hAnsi="宋体" w:eastAsia="宋体"/>
              </w:rPr>
              <w:t>能</w:t>
            </w:r>
            <w:r>
              <w:rPr>
                <w:rFonts w:hint="eastAsia" w:ascii="宋体" w:hAnsi="宋体" w:eastAsia="宋体"/>
              </w:rPr>
              <w:t>办理汽车置换手续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39" w:type="dxa"/>
            <w:noWrap w:val="0"/>
            <w:vAlign w:val="center"/>
          </w:tcPr>
          <w:p>
            <w:pPr>
              <w:adjustRightInd w:val="0"/>
              <w:snapToGrid w:val="0"/>
              <w:spacing w:line="0" w:lineRule="atLeast"/>
              <w:jc w:val="center"/>
              <w:rPr>
                <w:rFonts w:ascii="宋体" w:hAnsi="宋体" w:eastAsia="宋体"/>
              </w:rPr>
            </w:pPr>
            <w:r>
              <w:rPr>
                <w:rFonts w:hint="eastAsia" w:ascii="宋体" w:hAnsi="宋体" w:eastAsia="宋体"/>
              </w:rPr>
              <w:t>汽车商务礼仪与沟通</w:t>
            </w:r>
          </w:p>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rPr>
              <w:t>（90学时）</w:t>
            </w:r>
          </w:p>
        </w:tc>
        <w:tc>
          <w:tcPr>
            <w:tcW w:w="2903" w:type="dxa"/>
            <w:noWrap w:val="0"/>
            <w:vAlign w:val="center"/>
          </w:tcPr>
          <w:p>
            <w:pPr>
              <w:adjustRightInd w:val="0"/>
              <w:snapToGrid w:val="0"/>
              <w:rPr>
                <w:rFonts w:ascii="宋体" w:hAnsi="宋体" w:eastAsia="宋体"/>
              </w:rPr>
            </w:pPr>
            <w:r>
              <w:rPr>
                <w:rFonts w:hint="eastAsia" w:ascii="宋体" w:hAnsi="宋体" w:eastAsia="宋体"/>
              </w:rPr>
              <w:t>（1）汽车服务仪容礼仪；</w:t>
            </w:r>
          </w:p>
          <w:p>
            <w:pPr>
              <w:adjustRightInd w:val="0"/>
              <w:snapToGrid w:val="0"/>
              <w:rPr>
                <w:rFonts w:ascii="宋体" w:hAnsi="宋体" w:eastAsia="宋体"/>
              </w:rPr>
            </w:pPr>
            <w:r>
              <w:rPr>
                <w:rFonts w:hint="eastAsia" w:ascii="宋体" w:hAnsi="宋体" w:eastAsia="宋体"/>
              </w:rPr>
              <w:t>（2）汽车服务仪表礼仪；</w:t>
            </w:r>
          </w:p>
          <w:p>
            <w:pPr>
              <w:adjustRightInd w:val="0"/>
              <w:snapToGrid w:val="0"/>
              <w:rPr>
                <w:rFonts w:ascii="宋体" w:hAnsi="宋体" w:eastAsia="宋体"/>
              </w:rPr>
            </w:pPr>
            <w:r>
              <w:rPr>
                <w:rFonts w:hint="eastAsia" w:ascii="宋体" w:hAnsi="宋体" w:eastAsia="宋体"/>
              </w:rPr>
              <w:t>（3）汽车服务仪态礼仪；</w:t>
            </w:r>
          </w:p>
          <w:p>
            <w:pPr>
              <w:adjustRightInd w:val="0"/>
              <w:snapToGrid w:val="0"/>
              <w:rPr>
                <w:rFonts w:ascii="宋体" w:hAnsi="宋体" w:eastAsia="宋体"/>
              </w:rPr>
            </w:pPr>
            <w:r>
              <w:rPr>
                <w:rFonts w:hint="eastAsia" w:ascii="宋体" w:hAnsi="宋体" w:eastAsia="宋体"/>
              </w:rPr>
              <w:t>（4）汽车服务社交礼仪；</w:t>
            </w:r>
          </w:p>
          <w:p>
            <w:pPr>
              <w:spacing w:line="240" w:lineRule="atLeast"/>
              <w:rPr>
                <w:rFonts w:hint="eastAsia" w:ascii="宋体" w:hAnsi="宋体" w:eastAsia="宋体" w:cs="宋体"/>
                <w:color w:val="000000"/>
                <w:sz w:val="21"/>
                <w:szCs w:val="21"/>
              </w:rPr>
            </w:pPr>
            <w:r>
              <w:rPr>
                <w:rFonts w:hint="eastAsia" w:ascii="宋体" w:hAnsi="宋体" w:eastAsia="宋体"/>
              </w:rPr>
              <w:t>（5）商务沟通</w:t>
            </w:r>
          </w:p>
        </w:tc>
        <w:tc>
          <w:tcPr>
            <w:tcW w:w="4468" w:type="dxa"/>
            <w:noWrap w:val="0"/>
            <w:vAlign w:val="center"/>
          </w:tcPr>
          <w:p>
            <w:pPr>
              <w:pStyle w:val="10"/>
              <w:widowControl w:val="0"/>
              <w:shd w:val="clear" w:color="auto" w:fill="FFFFFF"/>
              <w:adjustRightInd w:val="0"/>
              <w:snapToGrid w:val="0"/>
              <w:spacing w:line="0" w:lineRule="atLeast"/>
              <w:jc w:val="both"/>
              <w:textAlignment w:val="baseline"/>
              <w:rPr>
                <w:rFonts w:ascii="宋体" w:hAnsi="宋体" w:cstheme="minorBidi"/>
                <w:kern w:val="2"/>
                <w:sz w:val="21"/>
                <w:szCs w:val="22"/>
              </w:rPr>
            </w:pPr>
            <w:r>
              <w:rPr>
                <w:rFonts w:hint="eastAsia" w:ascii="宋体" w:hAnsi="宋体" w:cstheme="minorBidi"/>
                <w:kern w:val="2"/>
                <w:sz w:val="21"/>
                <w:szCs w:val="22"/>
              </w:rPr>
              <w:t>（1）掌握汽车服务人员发型要求，能规范选择发型；</w:t>
            </w:r>
          </w:p>
          <w:p>
            <w:pPr>
              <w:pStyle w:val="10"/>
              <w:widowControl w:val="0"/>
              <w:shd w:val="clear" w:color="auto" w:fill="FFFFFF"/>
              <w:adjustRightInd w:val="0"/>
              <w:snapToGrid w:val="0"/>
              <w:spacing w:line="0" w:lineRule="atLeast"/>
              <w:jc w:val="both"/>
              <w:textAlignment w:val="baseline"/>
              <w:rPr>
                <w:rFonts w:ascii="宋体" w:hAnsi="宋体" w:cstheme="minorBidi"/>
                <w:kern w:val="2"/>
                <w:sz w:val="21"/>
                <w:szCs w:val="22"/>
              </w:rPr>
            </w:pPr>
            <w:r>
              <w:rPr>
                <w:rFonts w:hint="eastAsia" w:ascii="宋体" w:hAnsi="宋体" w:cstheme="minorBidi"/>
                <w:kern w:val="2"/>
                <w:sz w:val="21"/>
                <w:szCs w:val="22"/>
              </w:rPr>
              <w:t>（2）掌握洁面步骤，能独立化职业淡妆；</w:t>
            </w:r>
          </w:p>
          <w:p>
            <w:pPr>
              <w:pStyle w:val="10"/>
              <w:widowControl w:val="0"/>
              <w:shd w:val="clear" w:color="auto" w:fill="FFFFFF"/>
              <w:adjustRightInd w:val="0"/>
              <w:snapToGrid w:val="0"/>
              <w:spacing w:line="0" w:lineRule="atLeast"/>
              <w:jc w:val="both"/>
              <w:textAlignment w:val="baseline"/>
              <w:rPr>
                <w:rFonts w:ascii="宋体" w:hAnsi="宋体" w:cstheme="minorBidi"/>
                <w:kern w:val="2"/>
                <w:sz w:val="21"/>
                <w:szCs w:val="22"/>
              </w:rPr>
            </w:pPr>
            <w:r>
              <w:rPr>
                <w:rFonts w:hint="eastAsia" w:ascii="宋体" w:hAnsi="宋体" w:cstheme="minorBidi"/>
                <w:kern w:val="2"/>
                <w:sz w:val="21"/>
                <w:szCs w:val="22"/>
              </w:rPr>
              <w:t>（3）掌握男女着装要领，能合理搭配服饰；</w:t>
            </w:r>
          </w:p>
          <w:p>
            <w:pPr>
              <w:pStyle w:val="10"/>
              <w:widowControl w:val="0"/>
              <w:shd w:val="clear" w:color="auto" w:fill="FFFFFF"/>
              <w:adjustRightInd w:val="0"/>
              <w:snapToGrid w:val="0"/>
              <w:spacing w:line="0" w:lineRule="atLeast"/>
              <w:jc w:val="both"/>
              <w:textAlignment w:val="baseline"/>
              <w:rPr>
                <w:rFonts w:ascii="宋体" w:hAnsi="宋体" w:cstheme="minorBidi"/>
                <w:kern w:val="2"/>
                <w:sz w:val="21"/>
                <w:szCs w:val="22"/>
              </w:rPr>
            </w:pPr>
            <w:r>
              <w:rPr>
                <w:rFonts w:hint="eastAsia" w:ascii="宋体" w:hAnsi="宋体" w:cstheme="minorBidi"/>
                <w:kern w:val="2"/>
                <w:sz w:val="21"/>
                <w:szCs w:val="22"/>
              </w:rPr>
              <w:t>（4）掌握仪态的规范要求，能用得体的</w:t>
            </w:r>
            <w:r>
              <w:rPr>
                <w:rFonts w:ascii="宋体" w:hAnsi="宋体" w:cstheme="minorBidi"/>
                <w:kern w:val="2"/>
                <w:sz w:val="21"/>
                <w:szCs w:val="22"/>
              </w:rPr>
              <w:t>站姿、坐姿、走姿、蹲姿及手势</w:t>
            </w:r>
            <w:r>
              <w:rPr>
                <w:rFonts w:hint="eastAsia" w:ascii="宋体" w:hAnsi="宋体" w:cstheme="minorBidi"/>
                <w:kern w:val="2"/>
                <w:sz w:val="21"/>
                <w:szCs w:val="22"/>
              </w:rPr>
              <w:t>展示自己良好的仪态；</w:t>
            </w:r>
          </w:p>
          <w:p>
            <w:pPr>
              <w:pStyle w:val="10"/>
              <w:widowControl w:val="0"/>
              <w:shd w:val="clear" w:color="auto" w:fill="FFFFFF"/>
              <w:adjustRightInd w:val="0"/>
              <w:snapToGrid w:val="0"/>
              <w:spacing w:line="0" w:lineRule="atLeast"/>
              <w:jc w:val="both"/>
              <w:textAlignment w:val="baseline"/>
              <w:rPr>
                <w:rFonts w:ascii="宋体" w:hAnsi="宋体" w:cstheme="minorBidi"/>
                <w:kern w:val="2"/>
                <w:sz w:val="21"/>
                <w:szCs w:val="22"/>
              </w:rPr>
            </w:pPr>
            <w:r>
              <w:rPr>
                <w:rFonts w:hint="eastAsia" w:ascii="宋体" w:hAnsi="宋体" w:cstheme="minorBidi"/>
                <w:kern w:val="2"/>
                <w:sz w:val="21"/>
                <w:szCs w:val="22"/>
              </w:rPr>
              <w:t>（5）掌握</w:t>
            </w:r>
            <w:r>
              <w:rPr>
                <w:rFonts w:ascii="宋体" w:hAnsi="宋体" w:cstheme="minorBidi"/>
                <w:kern w:val="2"/>
                <w:sz w:val="21"/>
                <w:szCs w:val="22"/>
              </w:rPr>
              <w:t>汽车服务人员交际语言</w:t>
            </w:r>
            <w:r>
              <w:rPr>
                <w:rFonts w:hint="eastAsia" w:ascii="宋体" w:hAnsi="宋体" w:cstheme="minorBidi"/>
                <w:kern w:val="2"/>
                <w:sz w:val="21"/>
                <w:szCs w:val="22"/>
              </w:rPr>
              <w:t>、表情礼仪规范，有效与客户进行见面沟通；</w:t>
            </w:r>
          </w:p>
          <w:p>
            <w:pPr>
              <w:snapToGrid w:val="0"/>
              <w:spacing w:line="0" w:lineRule="atLeast"/>
              <w:jc w:val="left"/>
              <w:rPr>
                <w:rFonts w:ascii="宋体" w:hAnsi="宋体" w:eastAsia="宋体"/>
              </w:rPr>
            </w:pPr>
            <w:r>
              <w:rPr>
                <w:rFonts w:hint="eastAsia" w:ascii="宋体" w:hAnsi="宋体" w:eastAsia="宋体"/>
              </w:rPr>
              <w:t>（6）</w:t>
            </w:r>
            <w:r>
              <w:rPr>
                <w:rFonts w:ascii="宋体" w:hAnsi="宋体" w:eastAsia="宋体"/>
              </w:rPr>
              <w:t>掌握汽车服务人员接听、拨打电话礼仪</w:t>
            </w:r>
            <w:r>
              <w:rPr>
                <w:rFonts w:hint="eastAsia" w:ascii="宋体" w:hAnsi="宋体" w:eastAsia="宋体"/>
              </w:rPr>
              <w:t>规范，有效与客户电话沟通；</w:t>
            </w:r>
          </w:p>
          <w:p>
            <w:pPr>
              <w:pStyle w:val="10"/>
              <w:widowControl w:val="0"/>
              <w:shd w:val="clear" w:color="auto" w:fill="FFFFFF"/>
              <w:adjustRightInd w:val="0"/>
              <w:snapToGrid w:val="0"/>
              <w:spacing w:line="0" w:lineRule="atLeast"/>
              <w:jc w:val="both"/>
              <w:textAlignment w:val="baseline"/>
              <w:rPr>
                <w:rFonts w:ascii="宋体" w:hAnsi="宋体" w:cstheme="minorBidi"/>
                <w:kern w:val="2"/>
                <w:sz w:val="21"/>
                <w:szCs w:val="22"/>
              </w:rPr>
            </w:pPr>
            <w:r>
              <w:rPr>
                <w:rFonts w:hint="eastAsia" w:ascii="宋体" w:hAnsi="宋体" w:cstheme="minorBidi"/>
                <w:kern w:val="2"/>
                <w:sz w:val="21"/>
                <w:szCs w:val="22"/>
              </w:rPr>
              <w:t>（7）</w:t>
            </w:r>
            <w:r>
              <w:rPr>
                <w:rFonts w:ascii="宋体" w:hAnsi="宋体" w:cstheme="minorBidi"/>
                <w:kern w:val="2"/>
                <w:sz w:val="21"/>
                <w:szCs w:val="22"/>
              </w:rPr>
              <w:t>掌握汽服务人员收发邮件</w:t>
            </w:r>
            <w:r>
              <w:rPr>
                <w:rFonts w:hint="eastAsia" w:ascii="宋体" w:hAnsi="宋体" w:cstheme="minorBidi"/>
                <w:kern w:val="2"/>
                <w:sz w:val="21"/>
                <w:szCs w:val="22"/>
              </w:rPr>
              <w:t>、</w:t>
            </w:r>
            <w:r>
              <w:rPr>
                <w:rFonts w:ascii="宋体" w:hAnsi="宋体" w:cstheme="minorBidi"/>
                <w:kern w:val="2"/>
                <w:sz w:val="21"/>
                <w:szCs w:val="22"/>
              </w:rPr>
              <w:t>文书礼仪</w:t>
            </w:r>
            <w:r>
              <w:rPr>
                <w:rFonts w:hint="eastAsia" w:ascii="宋体" w:hAnsi="宋体" w:cstheme="minorBidi"/>
                <w:kern w:val="2"/>
                <w:sz w:val="21"/>
                <w:szCs w:val="22"/>
              </w:rPr>
              <w:t>，有效与客户书信沟通；</w:t>
            </w:r>
          </w:p>
          <w:p>
            <w:pPr>
              <w:snapToGrid w:val="0"/>
              <w:spacing w:line="0" w:lineRule="atLeast"/>
              <w:jc w:val="left"/>
              <w:rPr>
                <w:rFonts w:ascii="宋体" w:hAnsi="宋体" w:eastAsia="宋体"/>
              </w:rPr>
            </w:pPr>
            <w:r>
              <w:rPr>
                <w:rFonts w:hint="eastAsia" w:ascii="宋体" w:hAnsi="宋体" w:eastAsia="宋体"/>
              </w:rPr>
              <w:t>（8）掌握接待工作流程，能规范使用见面接待致意、引导、奉茶、陪车礼仪；</w:t>
            </w:r>
          </w:p>
          <w:p>
            <w:pPr>
              <w:spacing w:line="240" w:lineRule="atLeast"/>
              <w:rPr>
                <w:rFonts w:hint="eastAsia" w:ascii="宋体" w:hAnsi="宋体" w:eastAsia="宋体" w:cs="宋体"/>
                <w:color w:val="000000"/>
                <w:sz w:val="21"/>
                <w:szCs w:val="21"/>
              </w:rPr>
            </w:pPr>
            <w:r>
              <w:rPr>
                <w:rFonts w:hint="eastAsia" w:ascii="宋体" w:hAnsi="宋体" w:cstheme="minorBidi"/>
                <w:kern w:val="2"/>
                <w:sz w:val="21"/>
                <w:szCs w:val="22"/>
              </w:rPr>
              <w:t>（9）能得体的使用宴请、馈赠礼仪</w:t>
            </w:r>
          </w:p>
        </w:tc>
      </w:tr>
    </w:tbl>
    <w:p>
      <w:pPr>
        <w:tabs>
          <w:tab w:val="left" w:pos="1800"/>
        </w:tabs>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（3）专业方向课程</w:t>
      </w:r>
      <w:r>
        <w:rPr>
          <w:rFonts w:hint="eastAsia" w:ascii="宋体" w:hAnsi="宋体" w:cs="宋体"/>
          <w:sz w:val="24"/>
          <w:szCs w:val="24"/>
          <w:lang w:eastAsia="zh-CN"/>
        </w:rPr>
        <w:t>（</w:t>
      </w:r>
      <w:r>
        <w:rPr>
          <w:rFonts w:hint="eastAsia" w:ascii="宋体" w:hAnsi="宋体" w:eastAsia="宋体" w:cs="仿宋"/>
          <w:color w:val="000000"/>
          <w:sz w:val="24"/>
          <w:szCs w:val="24"/>
        </w:rPr>
        <w:t>汽车售后服务方向</w:t>
      </w:r>
      <w:r>
        <w:rPr>
          <w:rFonts w:hint="eastAsia" w:ascii="宋体" w:hAnsi="宋体" w:cs="宋体"/>
          <w:sz w:val="24"/>
          <w:szCs w:val="24"/>
          <w:lang w:eastAsia="zh-CN"/>
        </w:rPr>
        <w:t>）</w:t>
      </w:r>
    </w:p>
    <w:tbl>
      <w:tblPr>
        <w:tblStyle w:val="13"/>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2865"/>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8" w:type="dxa"/>
            <w:noWrap w:val="0"/>
            <w:vAlign w:val="center"/>
          </w:tcPr>
          <w:p>
            <w:pPr>
              <w:adjustRightInd w:val="0"/>
              <w:snapToGrid w:val="0"/>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课程名称</w:t>
            </w:r>
          </w:p>
          <w:p>
            <w:pPr>
              <w:adjustRightInd w:val="0"/>
              <w:snapToGrid w:val="0"/>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（学时）</w:t>
            </w:r>
          </w:p>
        </w:tc>
        <w:tc>
          <w:tcPr>
            <w:tcW w:w="2865" w:type="dxa"/>
            <w:noWrap w:val="0"/>
            <w:vAlign w:val="center"/>
          </w:tcPr>
          <w:p>
            <w:pPr>
              <w:adjustRightInd w:val="0"/>
              <w:snapToGrid w:val="0"/>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主要教学内容</w:t>
            </w:r>
          </w:p>
        </w:tc>
        <w:tc>
          <w:tcPr>
            <w:tcW w:w="4387" w:type="dxa"/>
            <w:noWrap w:val="0"/>
            <w:vAlign w:val="center"/>
          </w:tcPr>
          <w:p>
            <w:pPr>
              <w:adjustRightInd w:val="0"/>
              <w:snapToGrid w:val="0"/>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8" w:type="dxa"/>
            <w:noWrap w:val="0"/>
            <w:vAlign w:val="center"/>
          </w:tcPr>
          <w:p>
            <w:pPr>
              <w:adjustRightInd w:val="0"/>
              <w:snapToGrid w:val="0"/>
              <w:spacing w:line="0" w:lineRule="atLeast"/>
              <w:jc w:val="center"/>
              <w:rPr>
                <w:rFonts w:ascii="宋体" w:hAnsi="宋体" w:eastAsia="宋体" w:cs="仿宋"/>
                <w:color w:val="000000"/>
                <w:szCs w:val="21"/>
              </w:rPr>
            </w:pPr>
            <w:r>
              <w:rPr>
                <w:rFonts w:hint="eastAsia" w:ascii="宋体" w:hAnsi="宋体" w:eastAsia="宋体" w:cs="仿宋"/>
                <w:color w:val="000000"/>
                <w:szCs w:val="21"/>
              </w:rPr>
              <w:t>事故车辆勘查与估损</w:t>
            </w:r>
          </w:p>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cs="仿宋"/>
                <w:color w:val="000000"/>
                <w:szCs w:val="21"/>
              </w:rPr>
              <w:t>（72</w:t>
            </w:r>
            <w:r>
              <w:rPr>
                <w:rFonts w:ascii="宋体" w:hAnsi="宋体" w:eastAsia="宋体" w:cs="仿宋"/>
                <w:color w:val="000000"/>
                <w:szCs w:val="21"/>
              </w:rPr>
              <w:t>学时</w:t>
            </w:r>
            <w:r>
              <w:rPr>
                <w:rFonts w:hint="eastAsia" w:ascii="宋体" w:hAnsi="宋体" w:eastAsia="宋体" w:cs="仿宋"/>
                <w:color w:val="000000"/>
                <w:szCs w:val="21"/>
              </w:rPr>
              <w:t>）</w:t>
            </w:r>
          </w:p>
        </w:tc>
        <w:tc>
          <w:tcPr>
            <w:tcW w:w="2865" w:type="dxa"/>
            <w:noWrap w:val="0"/>
            <w:vAlign w:val="center"/>
          </w:tcPr>
          <w:p>
            <w:pPr>
              <w:adjustRightInd w:val="0"/>
              <w:snapToGrid w:val="0"/>
              <w:spacing w:line="0" w:lineRule="atLeast"/>
              <w:rPr>
                <w:rFonts w:ascii="宋体" w:hAnsi="宋体" w:eastAsia="宋体" w:cs="仿宋"/>
                <w:color w:val="000000"/>
                <w:szCs w:val="21"/>
              </w:rPr>
            </w:pPr>
            <w:r>
              <w:rPr>
                <w:rFonts w:hint="eastAsia" w:ascii="宋体" w:hAnsi="宋体" w:eastAsia="宋体" w:cs="仿宋"/>
                <w:color w:val="000000"/>
                <w:szCs w:val="21"/>
              </w:rPr>
              <w:t>（1）交通事故的判别与处理；</w:t>
            </w:r>
          </w:p>
          <w:p>
            <w:pPr>
              <w:adjustRightInd w:val="0"/>
              <w:snapToGrid w:val="0"/>
              <w:spacing w:line="0" w:lineRule="atLeast"/>
              <w:rPr>
                <w:rFonts w:ascii="宋体" w:hAnsi="宋体" w:eastAsia="宋体" w:cs="仿宋"/>
                <w:color w:val="000000"/>
                <w:szCs w:val="21"/>
              </w:rPr>
            </w:pPr>
            <w:r>
              <w:rPr>
                <w:rFonts w:hint="eastAsia" w:ascii="宋体" w:hAnsi="宋体" w:eastAsia="宋体" w:cs="仿宋"/>
                <w:color w:val="000000"/>
                <w:szCs w:val="21"/>
              </w:rPr>
              <w:t>（2）交通事故的调查取证；</w:t>
            </w:r>
          </w:p>
          <w:p>
            <w:pPr>
              <w:adjustRightInd w:val="0"/>
              <w:snapToGrid w:val="0"/>
              <w:spacing w:line="0" w:lineRule="atLeast"/>
              <w:rPr>
                <w:rFonts w:ascii="宋体" w:hAnsi="宋体" w:eastAsia="宋体" w:cs="仿宋"/>
                <w:color w:val="000000"/>
                <w:szCs w:val="21"/>
              </w:rPr>
            </w:pPr>
            <w:r>
              <w:rPr>
                <w:rFonts w:hint="eastAsia" w:ascii="宋体" w:hAnsi="宋体" w:eastAsia="宋体" w:cs="仿宋"/>
                <w:color w:val="000000"/>
                <w:szCs w:val="21"/>
              </w:rPr>
              <w:t>（3）缮制交通事故车辆查勘记录；</w:t>
            </w:r>
          </w:p>
          <w:p>
            <w:pPr>
              <w:adjustRightInd w:val="0"/>
              <w:snapToGrid w:val="0"/>
              <w:spacing w:line="0" w:lineRule="atLeast"/>
              <w:rPr>
                <w:rFonts w:ascii="宋体" w:hAnsi="宋体" w:eastAsia="宋体" w:cs="仿宋"/>
                <w:color w:val="000000"/>
                <w:szCs w:val="21"/>
              </w:rPr>
            </w:pPr>
            <w:r>
              <w:rPr>
                <w:rFonts w:hint="eastAsia" w:ascii="宋体" w:hAnsi="宋体" w:eastAsia="宋体" w:cs="仿宋"/>
                <w:color w:val="000000"/>
                <w:szCs w:val="21"/>
              </w:rPr>
              <w:t>（4）事故车辆定损；</w:t>
            </w:r>
          </w:p>
          <w:p>
            <w:pPr>
              <w:adjustRightInd w:val="0"/>
              <w:snapToGrid w:val="0"/>
              <w:spacing w:line="0" w:lineRule="atLeast"/>
              <w:rPr>
                <w:rFonts w:hint="eastAsia" w:ascii="宋体" w:hAnsi="宋体" w:eastAsia="宋体" w:cs="宋体"/>
                <w:color w:val="000000"/>
                <w:sz w:val="21"/>
                <w:szCs w:val="21"/>
              </w:rPr>
            </w:pPr>
            <w:r>
              <w:rPr>
                <w:rFonts w:hint="eastAsia" w:ascii="宋体" w:hAnsi="宋体" w:eastAsia="宋体" w:cs="仿宋"/>
                <w:color w:val="000000"/>
                <w:szCs w:val="21"/>
              </w:rPr>
              <w:t>（5）特殊事故车的查勘与定损</w:t>
            </w:r>
          </w:p>
        </w:tc>
        <w:tc>
          <w:tcPr>
            <w:tcW w:w="4387" w:type="dxa"/>
            <w:noWrap w:val="0"/>
            <w:vAlign w:val="center"/>
          </w:tcPr>
          <w:p>
            <w:pPr>
              <w:adjustRightInd w:val="0"/>
              <w:snapToGrid w:val="0"/>
              <w:spacing w:line="0" w:lineRule="atLeast"/>
              <w:rPr>
                <w:rFonts w:ascii="宋体" w:hAnsi="宋体" w:eastAsia="宋体" w:cs="仿宋"/>
                <w:color w:val="000000"/>
                <w:szCs w:val="21"/>
              </w:rPr>
            </w:pPr>
            <w:r>
              <w:rPr>
                <w:rFonts w:hint="eastAsia" w:ascii="宋体" w:hAnsi="宋体" w:eastAsia="宋体" w:cs="仿宋"/>
                <w:color w:val="000000"/>
                <w:szCs w:val="21"/>
              </w:rPr>
              <w:t>（1）掌握交通事故处理流程，能判别交通事故类型，指导客户报案、报险，完成接险作业；</w:t>
            </w:r>
          </w:p>
          <w:p>
            <w:pPr>
              <w:adjustRightInd w:val="0"/>
              <w:snapToGrid w:val="0"/>
              <w:spacing w:line="0" w:lineRule="atLeast"/>
              <w:rPr>
                <w:rFonts w:ascii="宋体" w:hAnsi="宋体" w:eastAsia="宋体" w:cs="仿宋"/>
                <w:color w:val="000000"/>
                <w:szCs w:val="21"/>
              </w:rPr>
            </w:pPr>
            <w:r>
              <w:rPr>
                <w:rFonts w:hint="eastAsia" w:ascii="宋体" w:hAnsi="宋体" w:eastAsia="宋体" w:cs="仿宋"/>
                <w:color w:val="000000"/>
                <w:szCs w:val="21"/>
              </w:rPr>
              <w:t>（2）掌握事故查勘准备工作要点，充分做好事故查勘准备工作；</w:t>
            </w:r>
          </w:p>
          <w:p>
            <w:pPr>
              <w:adjustRightInd w:val="0"/>
              <w:snapToGrid w:val="0"/>
              <w:spacing w:line="0" w:lineRule="atLeast"/>
              <w:rPr>
                <w:rFonts w:ascii="宋体" w:hAnsi="宋体" w:eastAsia="宋体" w:cs="仿宋"/>
                <w:color w:val="000000"/>
                <w:szCs w:val="21"/>
              </w:rPr>
            </w:pPr>
            <w:r>
              <w:rPr>
                <w:rFonts w:hint="eastAsia" w:ascii="宋体" w:hAnsi="宋体" w:eastAsia="宋体" w:cs="仿宋"/>
                <w:color w:val="000000"/>
                <w:szCs w:val="21"/>
              </w:rPr>
              <w:t>（3）掌握车损照片的拍摄技巧，清晰摄制事故现场照片；</w:t>
            </w:r>
          </w:p>
          <w:p>
            <w:pPr>
              <w:adjustRightInd w:val="0"/>
              <w:snapToGrid w:val="0"/>
              <w:spacing w:line="0" w:lineRule="atLeast"/>
              <w:rPr>
                <w:rFonts w:ascii="宋体" w:hAnsi="宋体" w:eastAsia="宋体" w:cs="仿宋"/>
                <w:color w:val="000000"/>
                <w:szCs w:val="21"/>
              </w:rPr>
            </w:pPr>
            <w:r>
              <w:rPr>
                <w:rFonts w:hint="eastAsia" w:ascii="宋体" w:hAnsi="宋体" w:eastAsia="宋体" w:cs="仿宋"/>
                <w:color w:val="000000"/>
                <w:szCs w:val="21"/>
              </w:rPr>
              <w:t>（4）掌握交通事故现场测量和草图绘制的方法和要求，完整收集交通事故证物，缮制查勘记录；</w:t>
            </w:r>
          </w:p>
          <w:p>
            <w:pPr>
              <w:adjustRightInd w:val="0"/>
              <w:snapToGrid w:val="0"/>
              <w:spacing w:line="0" w:lineRule="atLeast"/>
              <w:rPr>
                <w:rFonts w:ascii="宋体" w:hAnsi="宋体" w:eastAsia="宋体" w:cs="仿宋"/>
                <w:color w:val="000000"/>
                <w:szCs w:val="21"/>
              </w:rPr>
            </w:pPr>
            <w:r>
              <w:rPr>
                <w:rFonts w:hint="eastAsia" w:ascii="宋体" w:hAnsi="宋体" w:eastAsia="宋体" w:cs="仿宋"/>
                <w:color w:val="000000"/>
                <w:szCs w:val="21"/>
              </w:rPr>
              <w:t>（5）掌握事故车辆残值处理方法、维修基本原则，能根据相关法律法规快速准确进行事故车定损；</w:t>
            </w:r>
          </w:p>
          <w:p>
            <w:pPr>
              <w:adjustRightInd w:val="0"/>
              <w:snapToGrid w:val="0"/>
              <w:spacing w:line="0" w:lineRule="atLeast"/>
              <w:rPr>
                <w:rFonts w:hint="eastAsia" w:ascii="宋体" w:hAnsi="宋体" w:eastAsia="宋体" w:cs="宋体"/>
                <w:color w:val="000000"/>
                <w:sz w:val="21"/>
                <w:szCs w:val="21"/>
              </w:rPr>
            </w:pPr>
            <w:r>
              <w:rPr>
                <w:rFonts w:hint="eastAsia" w:ascii="宋体" w:hAnsi="宋体" w:eastAsia="宋体" w:cs="仿宋"/>
                <w:color w:val="000000"/>
                <w:szCs w:val="21"/>
              </w:rPr>
              <w:t>（6）掌握水淹、火灾事故车识别方法，能根据相关法律法规快速准确进行事故车定损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8" w:type="dxa"/>
            <w:noWrap w:val="0"/>
            <w:vAlign w:val="center"/>
          </w:tcPr>
          <w:p>
            <w:pPr>
              <w:adjustRightInd w:val="0"/>
              <w:snapToGrid w:val="0"/>
              <w:spacing w:line="0" w:lineRule="atLeast"/>
              <w:jc w:val="center"/>
              <w:rPr>
                <w:rFonts w:ascii="宋体" w:hAnsi="宋体" w:eastAsia="宋体" w:cs="仿宋"/>
                <w:color w:val="000000"/>
                <w:szCs w:val="21"/>
              </w:rPr>
            </w:pPr>
            <w:r>
              <w:rPr>
                <w:rFonts w:hint="eastAsia" w:ascii="宋体" w:hAnsi="宋体" w:eastAsia="宋体" w:cs="仿宋"/>
                <w:color w:val="000000"/>
                <w:szCs w:val="21"/>
              </w:rPr>
              <w:t>汽车配件管理与营销</w:t>
            </w:r>
          </w:p>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cs="仿宋"/>
                <w:color w:val="000000"/>
                <w:szCs w:val="21"/>
              </w:rPr>
              <w:t>（90</w:t>
            </w:r>
            <w:r>
              <w:rPr>
                <w:rFonts w:ascii="宋体" w:hAnsi="宋体" w:eastAsia="宋体" w:cs="仿宋"/>
                <w:color w:val="000000"/>
                <w:szCs w:val="21"/>
              </w:rPr>
              <w:t>学时</w:t>
            </w:r>
            <w:r>
              <w:rPr>
                <w:rFonts w:hint="eastAsia" w:ascii="宋体" w:hAnsi="宋体" w:eastAsia="宋体" w:cs="仿宋"/>
                <w:color w:val="000000"/>
                <w:szCs w:val="21"/>
              </w:rPr>
              <w:t>）</w:t>
            </w:r>
          </w:p>
        </w:tc>
        <w:tc>
          <w:tcPr>
            <w:tcW w:w="2865" w:type="dxa"/>
            <w:noWrap w:val="0"/>
            <w:vAlign w:val="center"/>
          </w:tcPr>
          <w:p>
            <w:pPr>
              <w:adjustRightInd w:val="0"/>
              <w:snapToGrid w:val="0"/>
              <w:rPr>
                <w:rFonts w:ascii="宋体" w:hAnsi="宋体" w:eastAsia="宋体" w:cs="仿宋"/>
                <w:color w:val="000000" w:themeColor="text1"/>
                <w:szCs w:val="21"/>
                <w14:textFill>
                  <w14:solidFill>
                    <w14:schemeClr w14:val="tx1"/>
                  </w14:solidFill>
                </w14:textFill>
              </w:rPr>
            </w:pPr>
            <w:r>
              <w:rPr>
                <w:rFonts w:hint="eastAsia" w:ascii="宋体" w:hAnsi="宋体" w:eastAsia="宋体" w:cs="仿宋"/>
                <w:color w:val="000000" w:themeColor="text1"/>
                <w:szCs w:val="21"/>
                <w14:textFill>
                  <w14:solidFill>
                    <w14:schemeClr w14:val="tx1"/>
                  </w14:solidFill>
                </w14:textFill>
              </w:rPr>
              <w:t>（1）汽车配件营销基本知识的认知；</w:t>
            </w:r>
          </w:p>
          <w:p>
            <w:pPr>
              <w:adjustRightInd w:val="0"/>
              <w:snapToGrid w:val="0"/>
              <w:rPr>
                <w:rFonts w:ascii="宋体" w:hAnsi="宋体" w:eastAsia="宋体" w:cs="仿宋"/>
                <w:color w:val="000000" w:themeColor="text1"/>
                <w:szCs w:val="21"/>
                <w14:textFill>
                  <w14:solidFill>
                    <w14:schemeClr w14:val="tx1"/>
                  </w14:solidFill>
                </w14:textFill>
              </w:rPr>
            </w:pPr>
            <w:r>
              <w:rPr>
                <w:rFonts w:hint="eastAsia" w:ascii="宋体" w:hAnsi="宋体" w:eastAsia="宋体" w:cs="仿宋"/>
                <w:color w:val="000000" w:themeColor="text1"/>
                <w:szCs w:val="21"/>
                <w14:textFill>
                  <w14:solidFill>
                    <w14:schemeClr w14:val="tx1"/>
                  </w14:solidFill>
                </w14:textFill>
              </w:rPr>
              <w:t>（2）汽车配件订货与采购；</w:t>
            </w:r>
          </w:p>
          <w:p>
            <w:pPr>
              <w:adjustRightInd w:val="0"/>
              <w:snapToGrid w:val="0"/>
              <w:rPr>
                <w:rFonts w:ascii="宋体" w:hAnsi="宋体" w:eastAsia="宋体" w:cs="仿宋"/>
                <w:color w:val="000000" w:themeColor="text1"/>
                <w:szCs w:val="21"/>
                <w14:textFill>
                  <w14:solidFill>
                    <w14:schemeClr w14:val="tx1"/>
                  </w14:solidFill>
                </w14:textFill>
              </w:rPr>
            </w:pPr>
            <w:r>
              <w:rPr>
                <w:rFonts w:hint="eastAsia" w:ascii="宋体" w:hAnsi="宋体" w:eastAsia="宋体" w:cs="仿宋"/>
                <w:color w:val="000000" w:themeColor="text1"/>
                <w:szCs w:val="21"/>
                <w14:textFill>
                  <w14:solidFill>
                    <w14:schemeClr w14:val="tx1"/>
                  </w14:solidFill>
                </w14:textFill>
              </w:rPr>
              <w:t>（3）汽车配件出入库管理；</w:t>
            </w:r>
          </w:p>
          <w:p>
            <w:pPr>
              <w:adjustRightInd w:val="0"/>
              <w:snapToGrid w:val="0"/>
              <w:rPr>
                <w:rFonts w:ascii="宋体" w:hAnsi="宋体" w:eastAsia="宋体" w:cs="仿宋"/>
                <w:color w:val="000000" w:themeColor="text1"/>
                <w:szCs w:val="21"/>
                <w14:textFill>
                  <w14:solidFill>
                    <w14:schemeClr w14:val="tx1"/>
                  </w14:solidFill>
                </w14:textFill>
              </w:rPr>
            </w:pPr>
            <w:r>
              <w:rPr>
                <w:rFonts w:hint="eastAsia" w:ascii="宋体" w:hAnsi="宋体" w:eastAsia="宋体" w:cs="仿宋"/>
                <w:color w:val="000000" w:themeColor="text1"/>
                <w:szCs w:val="21"/>
                <w14:textFill>
                  <w14:solidFill>
                    <w14:schemeClr w14:val="tx1"/>
                  </w14:solidFill>
                </w14:textFill>
              </w:rPr>
              <w:t>（4）汽车配件库存管理；</w:t>
            </w:r>
          </w:p>
          <w:p>
            <w:pPr>
              <w:spacing w:line="400" w:lineRule="exact"/>
              <w:rPr>
                <w:rFonts w:ascii="宋体" w:hAnsi="宋体" w:eastAsia="宋体" w:cs="仿宋"/>
                <w:color w:val="000000" w:themeColor="text1"/>
                <w:szCs w:val="21"/>
                <w14:textFill>
                  <w14:solidFill>
                    <w14:schemeClr w14:val="tx1"/>
                  </w14:solidFill>
                </w14:textFill>
              </w:rPr>
            </w:pPr>
            <w:r>
              <w:rPr>
                <w:rFonts w:hint="eastAsia" w:ascii="宋体" w:hAnsi="宋体" w:eastAsia="宋体" w:cs="仿宋"/>
                <w:color w:val="000000" w:themeColor="text1"/>
                <w:szCs w:val="21"/>
                <w14:textFill>
                  <w14:solidFill>
                    <w14:schemeClr w14:val="tx1"/>
                  </w14:solidFill>
                </w14:textFill>
              </w:rPr>
              <w:t>（5）汽车配件营销；</w:t>
            </w:r>
          </w:p>
          <w:p>
            <w:pPr>
              <w:adjustRightInd w:val="0"/>
              <w:snapToGrid w:val="0"/>
              <w:spacing w:line="0" w:lineRule="atLeast"/>
              <w:rPr>
                <w:rFonts w:hint="eastAsia" w:ascii="宋体" w:hAnsi="宋体" w:eastAsia="宋体" w:cs="宋体"/>
                <w:color w:val="000000"/>
                <w:sz w:val="21"/>
                <w:szCs w:val="21"/>
              </w:rPr>
            </w:pPr>
            <w:r>
              <w:rPr>
                <w:rFonts w:hint="eastAsia" w:ascii="宋体" w:hAnsi="宋体" w:eastAsia="宋体" w:cs="仿宋"/>
                <w:color w:val="000000" w:themeColor="text1"/>
                <w:szCs w:val="21"/>
                <w14:textFill>
                  <w14:solidFill>
                    <w14:schemeClr w14:val="tx1"/>
                  </w14:solidFill>
                </w14:textFill>
              </w:rPr>
              <w:t>（6）汽车配件的售后服务与管理</w:t>
            </w:r>
          </w:p>
        </w:tc>
        <w:tc>
          <w:tcPr>
            <w:tcW w:w="4387" w:type="dxa"/>
            <w:noWrap w:val="0"/>
            <w:vAlign w:val="center"/>
          </w:tcPr>
          <w:p>
            <w:pPr>
              <w:adjustRightInd w:val="0"/>
              <w:snapToGrid w:val="0"/>
              <w:rPr>
                <w:rFonts w:ascii="宋体" w:hAnsi="宋体" w:eastAsia="宋体" w:cs="仿宋"/>
                <w:color w:val="000000"/>
                <w:szCs w:val="21"/>
              </w:rPr>
            </w:pPr>
            <w:r>
              <w:rPr>
                <w:rFonts w:hint="eastAsia" w:ascii="宋体" w:hAnsi="宋体" w:eastAsia="宋体" w:cs="仿宋"/>
                <w:color w:val="000000"/>
                <w:szCs w:val="21"/>
              </w:rPr>
              <w:t>（</w:t>
            </w:r>
            <w:r>
              <w:rPr>
                <w:rFonts w:ascii="宋体" w:hAnsi="宋体" w:eastAsia="宋体" w:cs="仿宋"/>
                <w:color w:val="000000"/>
                <w:szCs w:val="21"/>
              </w:rPr>
              <w:t>1</w:t>
            </w:r>
            <w:r>
              <w:rPr>
                <w:rFonts w:hint="eastAsia" w:ascii="宋体" w:hAnsi="宋体" w:eastAsia="宋体" w:cs="仿宋"/>
                <w:color w:val="000000"/>
                <w:szCs w:val="21"/>
              </w:rPr>
              <w:t>）掌握汽车配件基础知识，能识别常用的汽车配件；</w:t>
            </w:r>
          </w:p>
          <w:p>
            <w:pPr>
              <w:adjustRightInd w:val="0"/>
              <w:snapToGrid w:val="0"/>
              <w:rPr>
                <w:rFonts w:ascii="宋体" w:hAnsi="宋体" w:eastAsia="宋体" w:cs="仿宋"/>
                <w:color w:val="000000"/>
                <w:szCs w:val="21"/>
              </w:rPr>
            </w:pPr>
            <w:r>
              <w:rPr>
                <w:rFonts w:hint="eastAsia" w:ascii="宋体" w:hAnsi="宋体" w:eastAsia="宋体" w:cs="仿宋"/>
                <w:color w:val="000000"/>
                <w:szCs w:val="21"/>
              </w:rPr>
              <w:t>（</w:t>
            </w:r>
            <w:r>
              <w:rPr>
                <w:rFonts w:ascii="宋体" w:hAnsi="宋体" w:eastAsia="宋体" w:cs="仿宋"/>
                <w:color w:val="000000"/>
                <w:szCs w:val="21"/>
              </w:rPr>
              <w:t>2</w:t>
            </w:r>
            <w:r>
              <w:rPr>
                <w:rFonts w:hint="eastAsia" w:ascii="宋体" w:hAnsi="宋体" w:eastAsia="宋体" w:cs="仿宋"/>
                <w:color w:val="000000"/>
                <w:szCs w:val="21"/>
              </w:rPr>
              <w:t>）熟悉汽车配件进货渠道和进货量控制方法，能根据企业生产需求合理制订采购计划；</w:t>
            </w:r>
          </w:p>
          <w:p>
            <w:pPr>
              <w:adjustRightInd w:val="0"/>
              <w:snapToGrid w:val="0"/>
              <w:rPr>
                <w:rFonts w:ascii="宋体" w:hAnsi="宋体" w:eastAsia="宋体" w:cs="仿宋"/>
                <w:color w:val="000000"/>
                <w:szCs w:val="21"/>
              </w:rPr>
            </w:pPr>
            <w:r>
              <w:rPr>
                <w:rFonts w:hint="eastAsia" w:ascii="宋体" w:hAnsi="宋体" w:eastAsia="宋体" w:cs="仿宋"/>
                <w:color w:val="000000"/>
                <w:szCs w:val="21"/>
              </w:rPr>
              <w:t>（</w:t>
            </w:r>
            <w:r>
              <w:rPr>
                <w:rFonts w:ascii="宋体" w:hAnsi="宋体" w:eastAsia="宋体" w:cs="仿宋"/>
                <w:color w:val="000000"/>
                <w:szCs w:val="21"/>
              </w:rPr>
              <w:t>3</w:t>
            </w:r>
            <w:r>
              <w:rPr>
                <w:rFonts w:hint="eastAsia" w:ascii="宋体" w:hAnsi="宋体" w:eastAsia="宋体" w:cs="仿宋"/>
                <w:color w:val="000000"/>
                <w:szCs w:val="21"/>
              </w:rPr>
              <w:t>）掌握配件订货、采购方式，能执行汽车配件的检验（鉴别）、订货、采购流程；</w:t>
            </w:r>
          </w:p>
          <w:p>
            <w:pPr>
              <w:adjustRightInd w:val="0"/>
              <w:snapToGrid w:val="0"/>
              <w:rPr>
                <w:rFonts w:ascii="宋体" w:hAnsi="宋体" w:eastAsia="宋体" w:cs="仿宋"/>
                <w:color w:val="000000"/>
                <w:szCs w:val="21"/>
              </w:rPr>
            </w:pPr>
            <w:r>
              <w:rPr>
                <w:rFonts w:hint="eastAsia" w:ascii="宋体" w:hAnsi="宋体" w:eastAsia="宋体" w:cs="仿宋"/>
                <w:color w:val="000000"/>
                <w:szCs w:val="21"/>
              </w:rPr>
              <w:t>（</w:t>
            </w:r>
            <w:r>
              <w:rPr>
                <w:rFonts w:ascii="宋体" w:hAnsi="宋体" w:eastAsia="宋体" w:cs="仿宋"/>
                <w:color w:val="000000"/>
                <w:szCs w:val="21"/>
              </w:rPr>
              <w:t>4</w:t>
            </w:r>
            <w:r>
              <w:rPr>
                <w:rFonts w:hint="eastAsia" w:ascii="宋体" w:hAnsi="宋体" w:eastAsia="宋体" w:cs="仿宋"/>
                <w:color w:val="000000"/>
                <w:szCs w:val="21"/>
              </w:rPr>
              <w:t>）掌握配件出入库基础知识，能操作汽车配件入库、保管、出库作业；</w:t>
            </w:r>
          </w:p>
          <w:p>
            <w:pPr>
              <w:adjustRightInd w:val="0"/>
              <w:snapToGrid w:val="0"/>
              <w:rPr>
                <w:rFonts w:ascii="宋体" w:hAnsi="宋体" w:eastAsia="宋体" w:cs="仿宋"/>
                <w:color w:val="000000"/>
                <w:szCs w:val="21"/>
              </w:rPr>
            </w:pPr>
            <w:r>
              <w:rPr>
                <w:rFonts w:hint="eastAsia" w:ascii="宋体" w:hAnsi="宋体" w:eastAsia="宋体" w:cs="仿宋"/>
                <w:color w:val="000000"/>
                <w:szCs w:val="21"/>
              </w:rPr>
              <w:t>（</w:t>
            </w:r>
            <w:r>
              <w:rPr>
                <w:rFonts w:ascii="宋体" w:hAnsi="宋体" w:eastAsia="宋体" w:cs="仿宋"/>
                <w:color w:val="000000"/>
                <w:szCs w:val="21"/>
              </w:rPr>
              <w:t>5</w:t>
            </w:r>
            <w:r>
              <w:rPr>
                <w:rFonts w:hint="eastAsia" w:ascii="宋体" w:hAnsi="宋体" w:eastAsia="宋体" w:cs="仿宋"/>
                <w:color w:val="000000"/>
                <w:szCs w:val="21"/>
              </w:rPr>
              <w:t>）掌握盘点基础知识，能分析盘亏、盘盈的原因，并做出正确的处理决策；</w:t>
            </w:r>
          </w:p>
          <w:p>
            <w:pPr>
              <w:adjustRightInd w:val="0"/>
              <w:snapToGrid w:val="0"/>
              <w:rPr>
                <w:rFonts w:ascii="宋体" w:hAnsi="宋体" w:eastAsia="宋体" w:cs="仿宋"/>
                <w:color w:val="000000"/>
                <w:szCs w:val="21"/>
              </w:rPr>
            </w:pPr>
            <w:r>
              <w:rPr>
                <w:rFonts w:hint="eastAsia" w:ascii="宋体" w:hAnsi="宋体" w:eastAsia="宋体" w:cs="仿宋"/>
                <w:color w:val="000000"/>
                <w:szCs w:val="21"/>
              </w:rPr>
              <w:t>（</w:t>
            </w:r>
            <w:r>
              <w:rPr>
                <w:rFonts w:ascii="宋体" w:hAnsi="宋体" w:eastAsia="宋体" w:cs="仿宋"/>
                <w:color w:val="000000"/>
                <w:szCs w:val="21"/>
              </w:rPr>
              <w:t>6</w:t>
            </w:r>
            <w:r>
              <w:rPr>
                <w:rFonts w:hint="eastAsia" w:ascii="宋体" w:hAnsi="宋体" w:eastAsia="宋体" w:cs="仿宋"/>
                <w:color w:val="000000"/>
                <w:szCs w:val="21"/>
              </w:rPr>
              <w:t>）掌握汽车配件营销基础知识，能有效策划汽车配件营销；</w:t>
            </w:r>
          </w:p>
          <w:p>
            <w:pPr>
              <w:adjustRightInd w:val="0"/>
              <w:snapToGrid w:val="0"/>
              <w:rPr>
                <w:rFonts w:ascii="宋体" w:hAnsi="宋体" w:eastAsia="宋体" w:cs="仿宋"/>
                <w:color w:val="000000"/>
                <w:szCs w:val="21"/>
              </w:rPr>
            </w:pPr>
            <w:r>
              <w:rPr>
                <w:rFonts w:hint="eastAsia" w:ascii="宋体" w:hAnsi="宋体" w:eastAsia="宋体" w:cs="仿宋"/>
                <w:color w:val="000000"/>
                <w:szCs w:val="21"/>
              </w:rPr>
              <w:t>（</w:t>
            </w:r>
            <w:r>
              <w:rPr>
                <w:rFonts w:ascii="宋体" w:hAnsi="宋体" w:eastAsia="宋体" w:cs="仿宋"/>
                <w:color w:val="000000"/>
                <w:szCs w:val="21"/>
              </w:rPr>
              <w:t>7</w:t>
            </w:r>
            <w:r>
              <w:rPr>
                <w:rFonts w:hint="eastAsia" w:ascii="宋体" w:hAnsi="宋体" w:eastAsia="宋体" w:cs="仿宋"/>
                <w:color w:val="000000"/>
                <w:szCs w:val="21"/>
              </w:rPr>
              <w:t>）掌握汽车配件仓库</w:t>
            </w:r>
            <w:r>
              <w:rPr>
                <w:rFonts w:ascii="宋体" w:hAnsi="宋体" w:eastAsia="宋体" w:cs="仿宋"/>
                <w:color w:val="000000"/>
                <w:szCs w:val="21"/>
              </w:rPr>
              <w:t>5S</w:t>
            </w:r>
            <w:r>
              <w:rPr>
                <w:rFonts w:hint="eastAsia" w:ascii="宋体" w:hAnsi="宋体" w:eastAsia="宋体" w:cs="仿宋"/>
                <w:color w:val="000000"/>
                <w:szCs w:val="21"/>
              </w:rPr>
              <w:t>管理的方法与技巧；能合理安排仓库的空间、配件的摆放、位码的编排等；</w:t>
            </w:r>
          </w:p>
          <w:p>
            <w:pPr>
              <w:adjustRightInd w:val="0"/>
              <w:snapToGrid w:val="0"/>
              <w:spacing w:line="0" w:lineRule="atLeast"/>
              <w:rPr>
                <w:rFonts w:hint="eastAsia" w:ascii="宋体" w:hAnsi="宋体" w:eastAsia="宋体" w:cs="宋体"/>
                <w:color w:val="000000"/>
                <w:sz w:val="21"/>
                <w:szCs w:val="21"/>
              </w:rPr>
            </w:pPr>
            <w:r>
              <w:rPr>
                <w:rFonts w:hint="eastAsia" w:ascii="宋体" w:hAnsi="宋体" w:eastAsia="宋体" w:cs="仿宋"/>
                <w:color w:val="000000"/>
                <w:szCs w:val="21"/>
              </w:rPr>
              <w:t>（</w:t>
            </w:r>
            <w:r>
              <w:rPr>
                <w:rFonts w:ascii="宋体" w:hAnsi="宋体" w:eastAsia="宋体" w:cs="仿宋"/>
                <w:color w:val="000000"/>
                <w:szCs w:val="21"/>
              </w:rPr>
              <w:t>8</w:t>
            </w:r>
            <w:r>
              <w:rPr>
                <w:rFonts w:hint="eastAsia" w:ascii="宋体" w:hAnsi="宋体" w:eastAsia="宋体" w:cs="仿宋"/>
                <w:color w:val="000000"/>
                <w:szCs w:val="21"/>
              </w:rPr>
              <w:t>）掌握汽车配件管理软件操作方法，能进行汽车配件售后服务跟踪，妥善处理客户诉求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8" w:type="dxa"/>
            <w:noWrap w:val="0"/>
            <w:vAlign w:val="center"/>
          </w:tcPr>
          <w:p>
            <w:pPr>
              <w:adjustRightInd w:val="0"/>
              <w:snapToGrid w:val="0"/>
              <w:spacing w:line="0" w:lineRule="atLeast"/>
              <w:jc w:val="center"/>
              <w:rPr>
                <w:rFonts w:ascii="宋体" w:hAnsi="宋体" w:eastAsia="宋体" w:cs="仿宋"/>
                <w:color w:val="000000"/>
                <w:szCs w:val="21"/>
              </w:rPr>
            </w:pPr>
            <w:r>
              <w:rPr>
                <w:rFonts w:hint="eastAsia" w:ascii="宋体" w:hAnsi="宋体" w:eastAsia="宋体" w:cs="仿宋"/>
                <w:color w:val="000000"/>
                <w:szCs w:val="21"/>
              </w:rPr>
              <w:t>汽车售后服务实务</w:t>
            </w:r>
          </w:p>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cs="仿宋"/>
                <w:color w:val="000000"/>
                <w:szCs w:val="21"/>
              </w:rPr>
              <w:t>（</w:t>
            </w:r>
            <w:r>
              <w:rPr>
                <w:rFonts w:ascii="宋体" w:hAnsi="宋体" w:eastAsia="宋体" w:cs="仿宋"/>
                <w:color w:val="000000"/>
                <w:szCs w:val="21"/>
              </w:rPr>
              <w:t>108学时</w:t>
            </w:r>
            <w:r>
              <w:rPr>
                <w:rFonts w:hint="eastAsia" w:ascii="宋体" w:hAnsi="宋体" w:eastAsia="宋体" w:cs="仿宋"/>
                <w:color w:val="000000"/>
                <w:szCs w:val="21"/>
              </w:rPr>
              <w:t>）</w:t>
            </w:r>
          </w:p>
        </w:tc>
        <w:tc>
          <w:tcPr>
            <w:tcW w:w="2865" w:type="dxa"/>
            <w:noWrap w:val="0"/>
            <w:vAlign w:val="center"/>
          </w:tcPr>
          <w:p>
            <w:pPr>
              <w:spacing w:line="0" w:lineRule="atLeast"/>
              <w:rPr>
                <w:rFonts w:ascii="宋体" w:hAnsi="宋体" w:eastAsia="宋体"/>
                <w:color w:val="000000"/>
              </w:rPr>
            </w:pPr>
            <w:r>
              <w:rPr>
                <w:rFonts w:hint="eastAsia" w:ascii="宋体" w:hAnsi="宋体" w:eastAsia="宋体"/>
                <w:color w:val="000000"/>
              </w:rPr>
              <w:t>（</w:t>
            </w:r>
            <w:r>
              <w:rPr>
                <w:rFonts w:ascii="宋体" w:hAnsi="宋体" w:eastAsia="宋体"/>
                <w:color w:val="000000"/>
              </w:rPr>
              <w:t>1</w:t>
            </w:r>
            <w:r>
              <w:rPr>
                <w:rFonts w:hint="eastAsia" w:ascii="宋体" w:hAnsi="宋体" w:eastAsia="宋体"/>
                <w:color w:val="000000"/>
              </w:rPr>
              <w:t>）汽车售后服务认识</w:t>
            </w:r>
          </w:p>
          <w:p>
            <w:pPr>
              <w:spacing w:line="0" w:lineRule="atLeast"/>
              <w:rPr>
                <w:rFonts w:ascii="宋体" w:hAnsi="宋体" w:eastAsia="宋体"/>
                <w:color w:val="000000"/>
              </w:rPr>
            </w:pPr>
            <w:r>
              <w:rPr>
                <w:rFonts w:hint="eastAsia" w:ascii="宋体" w:hAnsi="宋体" w:eastAsia="宋体"/>
                <w:color w:val="000000"/>
              </w:rPr>
              <w:t>（2）汽车售后服务问诊；</w:t>
            </w:r>
          </w:p>
          <w:p>
            <w:pPr>
              <w:spacing w:line="0" w:lineRule="atLeast"/>
              <w:rPr>
                <w:rFonts w:ascii="宋体" w:hAnsi="宋体" w:eastAsia="宋体"/>
                <w:color w:val="000000"/>
              </w:rPr>
            </w:pPr>
            <w:r>
              <w:rPr>
                <w:rFonts w:hint="eastAsia" w:ascii="宋体" w:hAnsi="宋体" w:eastAsia="宋体"/>
                <w:color w:val="000000"/>
              </w:rPr>
              <w:t>（3）维修项目确认；</w:t>
            </w:r>
          </w:p>
          <w:p>
            <w:pPr>
              <w:spacing w:line="0" w:lineRule="atLeast"/>
              <w:rPr>
                <w:rFonts w:ascii="宋体" w:hAnsi="宋体" w:eastAsia="宋体"/>
                <w:color w:val="000000"/>
              </w:rPr>
            </w:pPr>
            <w:r>
              <w:rPr>
                <w:rFonts w:hint="eastAsia" w:ascii="宋体" w:hAnsi="宋体" w:eastAsia="宋体"/>
                <w:color w:val="000000"/>
              </w:rPr>
              <w:t>（4）派工与维修；</w:t>
            </w:r>
          </w:p>
          <w:p>
            <w:pPr>
              <w:spacing w:line="0" w:lineRule="atLeast"/>
              <w:rPr>
                <w:rFonts w:ascii="宋体" w:hAnsi="宋体" w:eastAsia="宋体"/>
                <w:color w:val="000000"/>
              </w:rPr>
            </w:pPr>
            <w:r>
              <w:rPr>
                <w:rFonts w:hint="eastAsia" w:ascii="宋体" w:hAnsi="宋体" w:eastAsia="宋体"/>
                <w:color w:val="000000"/>
              </w:rPr>
              <w:t>（5）维修质量检验；</w:t>
            </w:r>
          </w:p>
          <w:p>
            <w:pPr>
              <w:spacing w:line="0" w:lineRule="atLeast"/>
              <w:rPr>
                <w:rFonts w:hint="eastAsia" w:ascii="宋体" w:hAnsi="宋体" w:eastAsia="宋体" w:cs="宋体"/>
                <w:color w:val="000000"/>
                <w:sz w:val="21"/>
                <w:szCs w:val="21"/>
              </w:rPr>
            </w:pPr>
            <w:r>
              <w:rPr>
                <w:rFonts w:hint="eastAsia" w:ascii="宋体" w:hAnsi="宋体" w:eastAsia="宋体"/>
                <w:color w:val="000000"/>
              </w:rPr>
              <w:t>（6）交付与跟踪</w:t>
            </w:r>
          </w:p>
        </w:tc>
        <w:tc>
          <w:tcPr>
            <w:tcW w:w="4387" w:type="dxa"/>
            <w:noWrap w:val="0"/>
            <w:vAlign w:val="center"/>
          </w:tcPr>
          <w:p>
            <w:pPr>
              <w:spacing w:line="0" w:lineRule="atLeast"/>
            </w:pPr>
            <w:r>
              <w:rPr>
                <w:rFonts w:hint="eastAsia"/>
              </w:rPr>
              <w:t>（</w:t>
            </w:r>
            <w:r>
              <w:t>1</w:t>
            </w:r>
            <w:r>
              <w:rPr>
                <w:rFonts w:hint="eastAsia"/>
              </w:rPr>
              <w:t>）熟悉汽车售后服务制度，能描述售后服务工作内容；</w:t>
            </w:r>
          </w:p>
          <w:p>
            <w:pPr>
              <w:spacing w:line="0" w:lineRule="atLeast"/>
            </w:pPr>
            <w:r>
              <w:rPr>
                <w:rFonts w:hint="eastAsia"/>
              </w:rPr>
              <w:t>（2）掌握客户车辆使用情况，</w:t>
            </w:r>
            <w:r>
              <w:t>预约客户到店</w:t>
            </w:r>
            <w:r>
              <w:rPr>
                <w:rFonts w:hint="eastAsia"/>
              </w:rPr>
              <w:t>；</w:t>
            </w:r>
          </w:p>
          <w:p>
            <w:pPr>
              <w:spacing w:line="0" w:lineRule="atLeast"/>
            </w:pPr>
            <w:r>
              <w:rPr>
                <w:rFonts w:hint="eastAsia"/>
              </w:rPr>
              <w:t>（</w:t>
            </w:r>
            <w:r>
              <w:t>3</w:t>
            </w:r>
            <w:r>
              <w:rPr>
                <w:rFonts w:hint="eastAsia"/>
              </w:rPr>
              <w:t>）掌握汽车售后服务接待流程，能有效识别客户需求；</w:t>
            </w:r>
          </w:p>
          <w:p>
            <w:pPr>
              <w:spacing w:line="0" w:lineRule="atLeast"/>
            </w:pPr>
            <w:r>
              <w:rPr>
                <w:rFonts w:hint="eastAsia"/>
              </w:rPr>
              <w:t>（</w:t>
            </w:r>
            <w:r>
              <w:t>4</w:t>
            </w:r>
            <w:r>
              <w:rPr>
                <w:rFonts w:hint="eastAsia"/>
              </w:rPr>
              <w:t>）掌握汽车售后服务问诊内容</w:t>
            </w:r>
            <w:r>
              <w:t>，</w:t>
            </w:r>
            <w:r>
              <w:rPr>
                <w:rFonts w:hint="eastAsia"/>
              </w:rPr>
              <w:t>能高效完成车辆预检作业；</w:t>
            </w:r>
          </w:p>
          <w:p>
            <w:pPr>
              <w:spacing w:line="0" w:lineRule="atLeast"/>
            </w:pPr>
            <w:r>
              <w:rPr>
                <w:rFonts w:hint="eastAsia"/>
              </w:rPr>
              <w:t>（5）掌握汽车维修管理软件使用方法</w:t>
            </w:r>
            <w:r>
              <w:t>，</w:t>
            </w:r>
            <w:r>
              <w:rPr>
                <w:rFonts w:hint="eastAsia"/>
              </w:rPr>
              <w:t>能准确告知客户</w:t>
            </w:r>
            <w:r>
              <w:t>车辆</w:t>
            </w:r>
            <w:r>
              <w:rPr>
                <w:rFonts w:hint="eastAsia"/>
              </w:rPr>
              <w:t>维护修理</w:t>
            </w:r>
            <w:r>
              <w:t>项目</w:t>
            </w:r>
            <w:r>
              <w:rPr>
                <w:rFonts w:hint="eastAsia"/>
              </w:rPr>
              <w:t>、耗时、预估费用，引导客户确认维修项目；</w:t>
            </w:r>
          </w:p>
          <w:p>
            <w:pPr>
              <w:spacing w:line="0" w:lineRule="atLeast"/>
            </w:pPr>
            <w:r>
              <w:rPr>
                <w:rFonts w:hint="eastAsia"/>
              </w:rPr>
              <w:t>（6）掌握汽车维护修理内容，能合理派工，监督汽车维护修理进度；</w:t>
            </w:r>
          </w:p>
          <w:p>
            <w:pPr>
              <w:spacing w:line="0" w:lineRule="atLeast"/>
            </w:pPr>
            <w:r>
              <w:rPr>
                <w:rFonts w:hint="eastAsia"/>
              </w:rPr>
              <w:t>（7）掌握汽车维护修理质量检验内容，能判定汽车维护修理质量；</w:t>
            </w:r>
          </w:p>
          <w:p>
            <w:pPr>
              <w:spacing w:line="0" w:lineRule="atLeast"/>
            </w:pPr>
            <w:r>
              <w:rPr>
                <w:rFonts w:hint="eastAsia"/>
              </w:rPr>
              <w:t>（8）掌握汽车售后服务单据填制方法，能规范完成车辆结算、交付作业；</w:t>
            </w:r>
          </w:p>
          <w:p>
            <w:pPr>
              <w:adjustRightInd w:val="0"/>
              <w:snapToGrid w:val="0"/>
              <w:spacing w:line="0" w:lineRule="atLeast"/>
              <w:rPr>
                <w:rFonts w:hint="eastAsia"/>
              </w:rPr>
            </w:pPr>
            <w:r>
              <w:rPr>
                <w:rFonts w:hint="eastAsia"/>
              </w:rPr>
              <w:t>（9）掌握汽车维修管理软件操作方法，能进行汽车售后服务跟踪，妥善处理客户诉求</w:t>
            </w:r>
          </w:p>
          <w:p>
            <w:pPr>
              <w:pStyle w:val="2"/>
              <w:rPr>
                <w:rFonts w:hint="eastAsia"/>
              </w:rPr>
            </w:pPr>
          </w:p>
        </w:tc>
      </w:tr>
    </w:tbl>
    <w:p>
      <w:pPr>
        <w:spacing w:line="400" w:lineRule="exact"/>
        <w:ind w:firstLine="482" w:firstLineChars="200"/>
        <w:rPr>
          <w:rFonts w:hint="eastAsia" w:ascii="宋体" w:hAnsi="宋体" w:eastAsia="宋体" w:cs="宋体"/>
          <w:b/>
          <w:color w:val="000000"/>
          <w:sz w:val="24"/>
          <w:szCs w:val="24"/>
          <w:lang w:eastAsia="zh-CN"/>
        </w:rPr>
      </w:pPr>
    </w:p>
    <w:p>
      <w:pPr>
        <w:spacing w:line="400" w:lineRule="exact"/>
        <w:ind w:firstLine="482" w:firstLineChars="200"/>
        <w:rPr>
          <w:rFonts w:hint="eastAsia" w:ascii="宋体" w:hAnsi="宋体" w:eastAsia="宋体" w:cs="宋体"/>
          <w:b/>
          <w:color w:val="000000"/>
          <w:sz w:val="24"/>
          <w:szCs w:val="24"/>
          <w:lang w:eastAsia="zh-CN"/>
        </w:rPr>
      </w:pPr>
    </w:p>
    <w:p>
      <w:pPr>
        <w:spacing w:line="400" w:lineRule="exact"/>
        <w:ind w:firstLine="482" w:firstLineChars="200"/>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七、教学安排</w:t>
      </w:r>
    </w:p>
    <w:p>
      <w:pPr>
        <w:spacing w:line="400" w:lineRule="exact"/>
        <w:ind w:firstLine="482" w:firstLineChars="200"/>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（一）</w:t>
      </w:r>
      <w:r>
        <w:rPr>
          <w:rFonts w:hint="eastAsia" w:ascii="宋体" w:hAnsi="宋体" w:eastAsia="宋体" w:cs="宋体"/>
          <w:b/>
          <w:color w:val="000000"/>
          <w:sz w:val="24"/>
          <w:szCs w:val="24"/>
        </w:rPr>
        <w:t>教学时间</w:t>
      </w:r>
      <w:r>
        <w:rPr>
          <w:rFonts w:hint="eastAsia" w:ascii="宋体" w:hAnsi="宋体" w:eastAsia="宋体" w:cs="宋体"/>
          <w:b/>
          <w:color w:val="000000"/>
          <w:sz w:val="24"/>
          <w:szCs w:val="24"/>
          <w:lang w:eastAsia="zh-CN"/>
        </w:rPr>
        <w:t>安排</w:t>
      </w:r>
    </w:p>
    <w:tbl>
      <w:tblPr>
        <w:tblStyle w:val="13"/>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134"/>
        <w:gridCol w:w="709"/>
        <w:gridCol w:w="4126"/>
        <w:gridCol w:w="990"/>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9" w:type="dxa"/>
            <w:vMerge w:val="restart"/>
            <w:noWrap w:val="0"/>
            <w:vAlign w:val="center"/>
          </w:tcPr>
          <w:p>
            <w:pPr>
              <w:adjustRightInd w:val="0"/>
              <w:snapToGrid w:val="0"/>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学期</w:t>
            </w:r>
          </w:p>
        </w:tc>
        <w:tc>
          <w:tcPr>
            <w:tcW w:w="1134" w:type="dxa"/>
            <w:vMerge w:val="restart"/>
            <w:noWrap w:val="0"/>
            <w:vAlign w:val="center"/>
          </w:tcPr>
          <w:p>
            <w:pPr>
              <w:adjustRightInd w:val="0"/>
              <w:snapToGrid w:val="0"/>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学期周数</w:t>
            </w:r>
          </w:p>
        </w:tc>
        <w:tc>
          <w:tcPr>
            <w:tcW w:w="4835" w:type="dxa"/>
            <w:gridSpan w:val="2"/>
            <w:noWrap w:val="0"/>
            <w:vAlign w:val="center"/>
          </w:tcPr>
          <w:p>
            <w:pPr>
              <w:adjustRightInd w:val="0"/>
              <w:snapToGrid w:val="0"/>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教学周数</w:t>
            </w:r>
          </w:p>
        </w:tc>
        <w:tc>
          <w:tcPr>
            <w:tcW w:w="990" w:type="dxa"/>
            <w:vMerge w:val="restart"/>
            <w:noWrap w:val="0"/>
            <w:vAlign w:val="center"/>
          </w:tcPr>
          <w:p>
            <w:pPr>
              <w:adjustRightInd w:val="0"/>
              <w:snapToGrid w:val="0"/>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考试</w:t>
            </w:r>
          </w:p>
          <w:p>
            <w:pPr>
              <w:adjustRightInd w:val="0"/>
              <w:snapToGrid w:val="0"/>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周数</w:t>
            </w:r>
          </w:p>
        </w:tc>
        <w:tc>
          <w:tcPr>
            <w:tcW w:w="987" w:type="dxa"/>
            <w:vMerge w:val="restart"/>
            <w:noWrap w:val="0"/>
            <w:vAlign w:val="center"/>
          </w:tcPr>
          <w:p>
            <w:pPr>
              <w:adjustRightInd w:val="0"/>
              <w:snapToGrid w:val="0"/>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机动</w:t>
            </w:r>
          </w:p>
          <w:p>
            <w:pPr>
              <w:adjustRightInd w:val="0"/>
              <w:snapToGrid w:val="0"/>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9" w:type="dxa"/>
            <w:vMerge w:val="continue"/>
            <w:noWrap w:val="0"/>
            <w:vAlign w:val="center"/>
          </w:tcPr>
          <w:p>
            <w:pPr>
              <w:snapToGrid w:val="0"/>
              <w:spacing w:line="0" w:lineRule="atLeast"/>
              <w:jc w:val="center"/>
              <w:rPr>
                <w:rFonts w:hint="eastAsia" w:ascii="宋体" w:hAnsi="宋体" w:eastAsia="宋体" w:cs="宋体"/>
                <w:color w:val="000000"/>
                <w:w w:val="80"/>
                <w:sz w:val="21"/>
                <w:szCs w:val="21"/>
              </w:rPr>
            </w:pPr>
          </w:p>
        </w:tc>
        <w:tc>
          <w:tcPr>
            <w:tcW w:w="1134" w:type="dxa"/>
            <w:vMerge w:val="continue"/>
            <w:noWrap w:val="0"/>
            <w:vAlign w:val="center"/>
          </w:tcPr>
          <w:p>
            <w:pPr>
              <w:snapToGrid w:val="0"/>
              <w:spacing w:line="0" w:lineRule="atLeast"/>
              <w:jc w:val="center"/>
              <w:rPr>
                <w:rFonts w:hint="eastAsia" w:ascii="宋体" w:hAnsi="宋体" w:eastAsia="宋体" w:cs="宋体"/>
                <w:color w:val="000000"/>
                <w:w w:val="80"/>
                <w:sz w:val="21"/>
                <w:szCs w:val="21"/>
              </w:rPr>
            </w:pPr>
          </w:p>
        </w:tc>
        <w:tc>
          <w:tcPr>
            <w:tcW w:w="709" w:type="dxa"/>
            <w:noWrap w:val="0"/>
            <w:vAlign w:val="center"/>
          </w:tcPr>
          <w:p>
            <w:pPr>
              <w:adjustRightInd w:val="0"/>
              <w:snapToGrid w:val="0"/>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周数</w:t>
            </w:r>
          </w:p>
        </w:tc>
        <w:tc>
          <w:tcPr>
            <w:tcW w:w="4126" w:type="dxa"/>
            <w:noWrap w:val="0"/>
            <w:vAlign w:val="center"/>
          </w:tcPr>
          <w:p>
            <w:pPr>
              <w:adjustRightInd w:val="0"/>
              <w:snapToGrid w:val="0"/>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其中：综合实践教学及教育活动周数</w:t>
            </w:r>
          </w:p>
        </w:tc>
        <w:tc>
          <w:tcPr>
            <w:tcW w:w="990" w:type="dxa"/>
            <w:vMerge w:val="continue"/>
            <w:noWrap w:val="0"/>
            <w:vAlign w:val="center"/>
          </w:tcPr>
          <w:p>
            <w:pPr>
              <w:snapToGrid w:val="0"/>
              <w:spacing w:line="0" w:lineRule="atLeast"/>
              <w:jc w:val="center"/>
              <w:rPr>
                <w:rFonts w:hint="eastAsia" w:ascii="宋体" w:hAnsi="宋体" w:eastAsia="宋体" w:cs="宋体"/>
                <w:color w:val="000000"/>
                <w:w w:val="80"/>
                <w:sz w:val="21"/>
                <w:szCs w:val="21"/>
              </w:rPr>
            </w:pPr>
          </w:p>
        </w:tc>
        <w:tc>
          <w:tcPr>
            <w:tcW w:w="987" w:type="dxa"/>
            <w:vMerge w:val="continue"/>
            <w:noWrap w:val="0"/>
            <w:vAlign w:val="center"/>
          </w:tcPr>
          <w:p>
            <w:pPr>
              <w:snapToGrid w:val="0"/>
              <w:spacing w:line="0" w:lineRule="atLeast"/>
              <w:jc w:val="center"/>
              <w:rPr>
                <w:rFonts w:hint="eastAsia" w:ascii="宋体" w:hAnsi="宋体" w:eastAsia="宋体" w:cs="宋体"/>
                <w:color w:val="000000"/>
                <w:w w:val="8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9" w:type="dxa"/>
            <w:vMerge w:val="restart"/>
            <w:noWrap w:val="0"/>
            <w:vAlign w:val="center"/>
          </w:tcPr>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w:t>
            </w:r>
          </w:p>
        </w:tc>
        <w:tc>
          <w:tcPr>
            <w:tcW w:w="1134" w:type="dxa"/>
            <w:vMerge w:val="restart"/>
            <w:noWrap w:val="0"/>
            <w:vAlign w:val="center"/>
          </w:tcPr>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709" w:type="dxa"/>
            <w:vMerge w:val="restart"/>
            <w:noWrap w:val="0"/>
            <w:vAlign w:val="center"/>
          </w:tcPr>
          <w:p>
            <w:pPr>
              <w:adjustRightInd w:val="0"/>
              <w:snapToGrid w:val="0"/>
              <w:spacing w:line="0" w:lineRule="atLeas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9.5</w:t>
            </w:r>
          </w:p>
        </w:tc>
        <w:tc>
          <w:tcPr>
            <w:tcW w:w="4126" w:type="dxa"/>
            <w:noWrap w:val="0"/>
            <w:vAlign w:val="center"/>
          </w:tcPr>
          <w:p>
            <w:pPr>
              <w:adjustRightInd w:val="0"/>
              <w:snapToGrid w:val="0"/>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1（军训）</w:t>
            </w:r>
          </w:p>
        </w:tc>
        <w:tc>
          <w:tcPr>
            <w:tcW w:w="1977" w:type="dxa"/>
            <w:gridSpan w:val="2"/>
            <w:vMerge w:val="restart"/>
            <w:noWrap w:val="0"/>
            <w:vAlign w:val="center"/>
          </w:tcPr>
          <w:p>
            <w:pPr>
              <w:adjustRightInd w:val="0"/>
              <w:snapToGrid w:val="0"/>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9" w:type="dxa"/>
            <w:vMerge w:val="continue"/>
            <w:noWrap w:val="0"/>
            <w:vAlign w:val="center"/>
          </w:tcPr>
          <w:p>
            <w:pPr>
              <w:adjustRightInd w:val="0"/>
              <w:snapToGrid w:val="0"/>
              <w:spacing w:line="0" w:lineRule="atLeast"/>
              <w:jc w:val="center"/>
              <w:rPr>
                <w:rFonts w:hint="eastAsia" w:ascii="宋体" w:hAnsi="宋体" w:eastAsia="宋体" w:cs="宋体"/>
                <w:color w:val="000000"/>
                <w:sz w:val="21"/>
                <w:szCs w:val="21"/>
              </w:rPr>
            </w:pPr>
          </w:p>
        </w:tc>
        <w:tc>
          <w:tcPr>
            <w:tcW w:w="1134" w:type="dxa"/>
            <w:vMerge w:val="continue"/>
            <w:noWrap w:val="0"/>
            <w:vAlign w:val="center"/>
          </w:tcPr>
          <w:p>
            <w:pPr>
              <w:adjustRightInd w:val="0"/>
              <w:snapToGrid w:val="0"/>
              <w:spacing w:line="0" w:lineRule="atLeast"/>
              <w:jc w:val="center"/>
              <w:rPr>
                <w:rFonts w:hint="eastAsia" w:ascii="宋体" w:hAnsi="宋体" w:eastAsia="宋体" w:cs="宋体"/>
                <w:color w:val="000000"/>
                <w:sz w:val="21"/>
                <w:szCs w:val="21"/>
              </w:rPr>
            </w:pPr>
          </w:p>
        </w:tc>
        <w:tc>
          <w:tcPr>
            <w:tcW w:w="709" w:type="dxa"/>
            <w:vMerge w:val="continue"/>
            <w:noWrap w:val="0"/>
            <w:vAlign w:val="center"/>
          </w:tcPr>
          <w:p>
            <w:pPr>
              <w:adjustRightInd w:val="0"/>
              <w:snapToGrid w:val="0"/>
              <w:spacing w:line="0" w:lineRule="atLeast"/>
              <w:jc w:val="center"/>
              <w:rPr>
                <w:rFonts w:hint="eastAsia" w:ascii="宋体" w:hAnsi="宋体" w:eastAsia="宋体" w:cs="宋体"/>
                <w:color w:val="000000"/>
                <w:sz w:val="21"/>
                <w:szCs w:val="21"/>
              </w:rPr>
            </w:pPr>
          </w:p>
        </w:tc>
        <w:tc>
          <w:tcPr>
            <w:tcW w:w="4126" w:type="dxa"/>
            <w:noWrap w:val="0"/>
            <w:vAlign w:val="center"/>
          </w:tcPr>
          <w:p>
            <w:pPr>
              <w:adjustRightInd w:val="0"/>
              <w:snapToGrid w:val="0"/>
              <w:spacing w:line="0" w:lineRule="atLeast"/>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0.5</w:t>
            </w:r>
            <w:r>
              <w:rPr>
                <w:rFonts w:hint="eastAsia" w:ascii="宋体" w:hAnsi="宋体" w:eastAsia="宋体" w:cs="宋体"/>
                <w:color w:val="000000"/>
                <w:sz w:val="21"/>
                <w:szCs w:val="21"/>
              </w:rPr>
              <w:t>（入学教育与专业认知实习）</w:t>
            </w:r>
          </w:p>
        </w:tc>
        <w:tc>
          <w:tcPr>
            <w:tcW w:w="1977" w:type="dxa"/>
            <w:gridSpan w:val="2"/>
            <w:vMerge w:val="continue"/>
            <w:noWrap w:val="0"/>
            <w:vAlign w:val="center"/>
          </w:tcPr>
          <w:p>
            <w:pPr>
              <w:adjustRightInd w:val="0"/>
              <w:snapToGrid w:val="0"/>
              <w:spacing w:line="0" w:lineRule="atLeast"/>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9" w:type="dxa"/>
            <w:noWrap w:val="0"/>
            <w:vAlign w:val="center"/>
          </w:tcPr>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二</w:t>
            </w:r>
          </w:p>
        </w:tc>
        <w:tc>
          <w:tcPr>
            <w:tcW w:w="1134" w:type="dxa"/>
            <w:noWrap w:val="0"/>
            <w:vAlign w:val="center"/>
          </w:tcPr>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709" w:type="dxa"/>
            <w:noWrap w:val="0"/>
            <w:vAlign w:val="center"/>
          </w:tcPr>
          <w:p>
            <w:pPr>
              <w:adjustRightInd w:val="0"/>
              <w:snapToGrid w:val="0"/>
              <w:spacing w:line="0" w:lineRule="atLeas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9.5</w:t>
            </w:r>
          </w:p>
        </w:tc>
        <w:tc>
          <w:tcPr>
            <w:tcW w:w="4126" w:type="dxa"/>
            <w:noWrap w:val="0"/>
            <w:vAlign w:val="center"/>
          </w:tcPr>
          <w:p>
            <w:pPr>
              <w:adjustRightInd w:val="0"/>
              <w:snapToGrid w:val="0"/>
              <w:spacing w:line="0" w:lineRule="atLeast"/>
              <w:jc w:val="left"/>
              <w:rPr>
                <w:rFonts w:hint="eastAsia" w:ascii="宋体" w:hAnsi="宋体" w:eastAsia="宋体" w:cs="宋体"/>
                <w:color w:val="000000"/>
                <w:sz w:val="21"/>
                <w:szCs w:val="21"/>
              </w:rPr>
            </w:pPr>
            <w:r>
              <w:rPr>
                <w:rFonts w:hint="eastAsia" w:ascii="Times New Roman" w:hAnsi="Times New Roman" w:eastAsia="宋体" w:cs="Times New Roman"/>
                <w:color w:val="000000"/>
                <w:sz w:val="21"/>
                <w:szCs w:val="21"/>
                <w:lang w:val="en-US" w:eastAsia="zh-CN"/>
              </w:rPr>
              <w:t>1.5</w:t>
            </w:r>
            <w:r>
              <w:rPr>
                <w:rFonts w:hint="default"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lang w:val="en-US" w:eastAsia="zh-CN"/>
              </w:rPr>
              <w:t>钳工/电工见习</w:t>
            </w:r>
            <w:r>
              <w:rPr>
                <w:rFonts w:hint="default" w:ascii="Times New Roman" w:hAnsi="Times New Roman" w:eastAsia="宋体" w:cs="Times New Roman"/>
                <w:color w:val="000000"/>
                <w:sz w:val="21"/>
                <w:szCs w:val="21"/>
              </w:rPr>
              <w:t>）</w:t>
            </w:r>
          </w:p>
        </w:tc>
        <w:tc>
          <w:tcPr>
            <w:tcW w:w="1977" w:type="dxa"/>
            <w:gridSpan w:val="2"/>
            <w:noWrap w:val="0"/>
            <w:vAlign w:val="center"/>
          </w:tcPr>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9" w:type="dxa"/>
            <w:noWrap w:val="0"/>
            <w:vAlign w:val="center"/>
          </w:tcPr>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三</w:t>
            </w:r>
          </w:p>
        </w:tc>
        <w:tc>
          <w:tcPr>
            <w:tcW w:w="1134" w:type="dxa"/>
            <w:noWrap w:val="0"/>
            <w:vAlign w:val="center"/>
          </w:tcPr>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709" w:type="dxa"/>
            <w:noWrap w:val="0"/>
            <w:vAlign w:val="center"/>
          </w:tcPr>
          <w:p>
            <w:pPr>
              <w:adjustRightInd w:val="0"/>
              <w:snapToGrid w:val="0"/>
              <w:spacing w:line="0" w:lineRule="atLeas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9.5</w:t>
            </w:r>
          </w:p>
        </w:tc>
        <w:tc>
          <w:tcPr>
            <w:tcW w:w="4126" w:type="dxa"/>
            <w:noWrap w:val="0"/>
            <w:vAlign w:val="center"/>
          </w:tcPr>
          <w:p>
            <w:pPr>
              <w:adjustRightInd w:val="0"/>
              <w:snapToGrid w:val="0"/>
              <w:spacing w:line="0" w:lineRule="atLeast"/>
              <w:jc w:val="left"/>
              <w:rPr>
                <w:rFonts w:hint="eastAsia" w:ascii="宋体" w:hAnsi="宋体" w:eastAsia="宋体" w:cs="宋体"/>
                <w:color w:val="000000"/>
                <w:sz w:val="21"/>
                <w:szCs w:val="21"/>
              </w:rPr>
            </w:pPr>
            <w:r>
              <w:rPr>
                <w:rFonts w:hint="eastAsia" w:ascii="Times New Roman" w:hAnsi="Times New Roman" w:eastAsia="宋体" w:cs="Times New Roman"/>
                <w:color w:val="000000"/>
                <w:sz w:val="21"/>
                <w:szCs w:val="21"/>
                <w:lang w:val="en-US" w:eastAsia="zh-CN"/>
              </w:rPr>
              <w:t>1.5</w:t>
            </w:r>
            <w:r>
              <w:rPr>
                <w:rFonts w:hint="default"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lang w:val="en-US" w:eastAsia="zh-CN"/>
              </w:rPr>
              <w:t>通用技能培训及考证</w:t>
            </w:r>
            <w:r>
              <w:rPr>
                <w:rFonts w:hint="default" w:ascii="Times New Roman" w:hAnsi="Times New Roman" w:eastAsia="宋体" w:cs="Times New Roman"/>
                <w:color w:val="000000"/>
                <w:sz w:val="21"/>
                <w:szCs w:val="21"/>
              </w:rPr>
              <w:t>）</w:t>
            </w:r>
          </w:p>
        </w:tc>
        <w:tc>
          <w:tcPr>
            <w:tcW w:w="1977" w:type="dxa"/>
            <w:gridSpan w:val="2"/>
            <w:noWrap w:val="0"/>
            <w:vAlign w:val="center"/>
          </w:tcPr>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9" w:type="dxa"/>
            <w:noWrap w:val="0"/>
            <w:vAlign w:val="center"/>
          </w:tcPr>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w:t>
            </w:r>
          </w:p>
        </w:tc>
        <w:tc>
          <w:tcPr>
            <w:tcW w:w="1134" w:type="dxa"/>
            <w:noWrap w:val="0"/>
            <w:vAlign w:val="center"/>
          </w:tcPr>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709" w:type="dxa"/>
            <w:noWrap w:val="0"/>
            <w:vAlign w:val="center"/>
          </w:tcPr>
          <w:p>
            <w:pPr>
              <w:adjustRightInd w:val="0"/>
              <w:snapToGrid w:val="0"/>
              <w:spacing w:line="0" w:lineRule="atLeas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9.5</w:t>
            </w:r>
          </w:p>
        </w:tc>
        <w:tc>
          <w:tcPr>
            <w:tcW w:w="4126" w:type="dxa"/>
            <w:noWrap w:val="0"/>
            <w:vAlign w:val="center"/>
          </w:tcPr>
          <w:p>
            <w:pPr>
              <w:adjustRightInd w:val="0"/>
              <w:snapToGrid w:val="0"/>
              <w:spacing w:line="0" w:lineRule="atLeast"/>
              <w:jc w:val="left"/>
              <w:rPr>
                <w:rFonts w:hint="eastAsia" w:ascii="宋体" w:hAnsi="宋体" w:eastAsia="宋体" w:cs="宋体"/>
                <w:color w:val="000000"/>
                <w:sz w:val="21"/>
                <w:szCs w:val="21"/>
              </w:rPr>
            </w:pPr>
            <w:r>
              <w:rPr>
                <w:rFonts w:hint="eastAsia" w:ascii="Times New Roman" w:hAnsi="Times New Roman" w:eastAsia="宋体" w:cs="Times New Roman"/>
                <w:color w:val="000000"/>
                <w:sz w:val="21"/>
                <w:szCs w:val="21"/>
                <w:lang w:val="en-US" w:eastAsia="zh-CN"/>
              </w:rPr>
              <w:t>1.5</w:t>
            </w:r>
            <w:r>
              <w:rPr>
                <w:rFonts w:hint="default"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lang w:val="en-US" w:eastAsia="zh-CN"/>
              </w:rPr>
              <w:t>1+X职业技能等级证书考核辅导</w:t>
            </w:r>
            <w:r>
              <w:rPr>
                <w:rFonts w:hint="default" w:ascii="Times New Roman" w:hAnsi="Times New Roman" w:eastAsia="宋体" w:cs="Times New Roman"/>
                <w:color w:val="000000"/>
                <w:sz w:val="21"/>
                <w:szCs w:val="21"/>
              </w:rPr>
              <w:t>）</w:t>
            </w:r>
          </w:p>
        </w:tc>
        <w:tc>
          <w:tcPr>
            <w:tcW w:w="1977" w:type="dxa"/>
            <w:gridSpan w:val="2"/>
            <w:noWrap w:val="0"/>
            <w:vAlign w:val="center"/>
          </w:tcPr>
          <w:p>
            <w:pPr>
              <w:adjustRightInd w:val="0"/>
              <w:snapToGrid w:val="0"/>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9" w:type="dxa"/>
            <w:noWrap w:val="0"/>
            <w:vAlign w:val="center"/>
          </w:tcPr>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五</w:t>
            </w:r>
          </w:p>
        </w:tc>
        <w:tc>
          <w:tcPr>
            <w:tcW w:w="1134" w:type="dxa"/>
            <w:noWrap w:val="0"/>
            <w:vAlign w:val="center"/>
          </w:tcPr>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709" w:type="dxa"/>
            <w:noWrap w:val="0"/>
            <w:vAlign w:val="center"/>
          </w:tcPr>
          <w:p>
            <w:pPr>
              <w:adjustRightInd w:val="0"/>
              <w:snapToGrid w:val="0"/>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19.5</w:t>
            </w:r>
          </w:p>
        </w:tc>
        <w:tc>
          <w:tcPr>
            <w:tcW w:w="4126" w:type="dxa"/>
            <w:noWrap w:val="0"/>
            <w:vAlign w:val="center"/>
          </w:tcPr>
          <w:p>
            <w:pPr>
              <w:adjustRightInd w:val="0"/>
              <w:snapToGrid w:val="0"/>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.5</w:t>
            </w:r>
            <w:r>
              <w:rPr>
                <w:rFonts w:hint="eastAsia" w:ascii="宋体" w:hAnsi="宋体" w:eastAsia="宋体" w:cs="宋体"/>
                <w:kern w:val="0"/>
                <w:sz w:val="21"/>
                <w:szCs w:val="21"/>
              </w:rPr>
              <w:t>汽车维修维修或汽车维修业务接待（综合实训）</w:t>
            </w:r>
          </w:p>
        </w:tc>
        <w:tc>
          <w:tcPr>
            <w:tcW w:w="1977" w:type="dxa"/>
            <w:gridSpan w:val="2"/>
            <w:noWrap w:val="0"/>
            <w:vAlign w:val="center"/>
          </w:tcPr>
          <w:p>
            <w:pPr>
              <w:adjustRightInd w:val="0"/>
              <w:snapToGrid w:val="0"/>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9" w:type="dxa"/>
            <w:vMerge w:val="restart"/>
            <w:noWrap w:val="0"/>
            <w:vAlign w:val="center"/>
          </w:tcPr>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六</w:t>
            </w:r>
          </w:p>
        </w:tc>
        <w:tc>
          <w:tcPr>
            <w:tcW w:w="1134" w:type="dxa"/>
            <w:vMerge w:val="restart"/>
            <w:noWrap w:val="0"/>
            <w:vAlign w:val="center"/>
          </w:tcPr>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709" w:type="dxa"/>
            <w:vMerge w:val="restart"/>
            <w:noWrap w:val="0"/>
            <w:vAlign w:val="center"/>
          </w:tcPr>
          <w:p>
            <w:pPr>
              <w:adjustRightInd w:val="0"/>
              <w:snapToGrid w:val="0"/>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19.5</w:t>
            </w:r>
          </w:p>
        </w:tc>
        <w:tc>
          <w:tcPr>
            <w:tcW w:w="4126" w:type="dxa"/>
            <w:noWrap w:val="0"/>
            <w:vAlign w:val="center"/>
          </w:tcPr>
          <w:p>
            <w:pPr>
              <w:adjustRightInd w:val="0"/>
              <w:snapToGrid w:val="0"/>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18（顶岗实习）</w:t>
            </w:r>
          </w:p>
        </w:tc>
        <w:tc>
          <w:tcPr>
            <w:tcW w:w="1977" w:type="dxa"/>
            <w:gridSpan w:val="2"/>
            <w:vMerge w:val="restart"/>
            <w:noWrap w:val="0"/>
            <w:vAlign w:val="center"/>
          </w:tcPr>
          <w:p>
            <w:pPr>
              <w:adjustRightInd w:val="0"/>
              <w:snapToGrid w:val="0"/>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9" w:type="dxa"/>
            <w:vMerge w:val="continue"/>
            <w:noWrap w:val="0"/>
            <w:vAlign w:val="center"/>
          </w:tcPr>
          <w:p>
            <w:pPr>
              <w:adjustRightInd w:val="0"/>
              <w:snapToGrid w:val="0"/>
              <w:spacing w:line="0" w:lineRule="atLeast"/>
              <w:jc w:val="center"/>
              <w:rPr>
                <w:rFonts w:hint="eastAsia" w:ascii="宋体" w:hAnsi="宋体" w:eastAsia="宋体" w:cs="宋体"/>
                <w:color w:val="000000"/>
                <w:sz w:val="21"/>
                <w:szCs w:val="21"/>
              </w:rPr>
            </w:pPr>
          </w:p>
        </w:tc>
        <w:tc>
          <w:tcPr>
            <w:tcW w:w="1134" w:type="dxa"/>
            <w:vMerge w:val="continue"/>
            <w:noWrap w:val="0"/>
            <w:vAlign w:val="center"/>
          </w:tcPr>
          <w:p>
            <w:pPr>
              <w:adjustRightInd w:val="0"/>
              <w:snapToGrid w:val="0"/>
              <w:spacing w:line="0" w:lineRule="atLeast"/>
              <w:jc w:val="center"/>
              <w:rPr>
                <w:rFonts w:hint="eastAsia" w:ascii="宋体" w:hAnsi="宋体" w:eastAsia="宋体" w:cs="宋体"/>
                <w:color w:val="000000"/>
                <w:sz w:val="21"/>
                <w:szCs w:val="21"/>
              </w:rPr>
            </w:pPr>
          </w:p>
        </w:tc>
        <w:tc>
          <w:tcPr>
            <w:tcW w:w="709" w:type="dxa"/>
            <w:vMerge w:val="continue"/>
            <w:noWrap w:val="0"/>
            <w:vAlign w:val="center"/>
          </w:tcPr>
          <w:p>
            <w:pPr>
              <w:adjustRightInd w:val="0"/>
              <w:snapToGrid w:val="0"/>
              <w:spacing w:line="0" w:lineRule="atLeast"/>
              <w:jc w:val="center"/>
              <w:rPr>
                <w:rFonts w:hint="eastAsia" w:ascii="宋体" w:hAnsi="宋体" w:eastAsia="宋体" w:cs="宋体"/>
                <w:color w:val="000000"/>
                <w:sz w:val="21"/>
                <w:szCs w:val="21"/>
              </w:rPr>
            </w:pPr>
          </w:p>
        </w:tc>
        <w:tc>
          <w:tcPr>
            <w:tcW w:w="4126" w:type="dxa"/>
            <w:noWrap w:val="0"/>
            <w:vAlign w:val="center"/>
          </w:tcPr>
          <w:p>
            <w:pPr>
              <w:adjustRightInd w:val="0"/>
              <w:snapToGrid w:val="0"/>
              <w:spacing w:line="0" w:lineRule="atLeast"/>
              <w:jc w:val="left"/>
              <w:rPr>
                <w:rFonts w:hint="eastAsia" w:ascii="宋体" w:hAnsi="宋体" w:eastAsia="宋体" w:cs="宋体"/>
                <w:color w:val="000000"/>
                <w:sz w:val="21"/>
                <w:szCs w:val="21"/>
              </w:rPr>
            </w:pPr>
            <w:r>
              <w:rPr>
                <w:rFonts w:hint="eastAsia" w:ascii="Times New Roman" w:hAnsi="Times New Roman" w:eastAsia="宋体" w:cs="Times New Roman"/>
                <w:color w:val="000000"/>
                <w:sz w:val="21"/>
                <w:szCs w:val="21"/>
                <w:lang w:val="en-US" w:eastAsia="zh-CN"/>
              </w:rPr>
              <w:t>1.5</w:t>
            </w:r>
            <w:r>
              <w:rPr>
                <w:rFonts w:hint="default" w:ascii="Times New Roman" w:hAnsi="Times New Roman" w:eastAsia="宋体" w:cs="Times New Roman"/>
                <w:color w:val="000000"/>
                <w:sz w:val="21"/>
                <w:szCs w:val="21"/>
              </w:rPr>
              <w:t>（毕业教育）</w:t>
            </w:r>
          </w:p>
        </w:tc>
        <w:tc>
          <w:tcPr>
            <w:tcW w:w="1977" w:type="dxa"/>
            <w:gridSpan w:val="2"/>
            <w:vMerge w:val="continue"/>
            <w:noWrap w:val="0"/>
            <w:vAlign w:val="center"/>
          </w:tcPr>
          <w:p>
            <w:pPr>
              <w:adjustRightInd w:val="0"/>
              <w:snapToGrid w:val="0"/>
              <w:spacing w:line="0" w:lineRule="atLeast"/>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9" w:type="dxa"/>
            <w:noWrap w:val="0"/>
            <w:vAlign w:val="center"/>
          </w:tcPr>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总计</w:t>
            </w:r>
          </w:p>
        </w:tc>
        <w:tc>
          <w:tcPr>
            <w:tcW w:w="1134" w:type="dxa"/>
            <w:noWrap w:val="0"/>
            <w:vAlign w:val="center"/>
          </w:tcPr>
          <w:p>
            <w:pPr>
              <w:adjustRightInd w:val="0"/>
              <w:snapToGrid w:val="0"/>
              <w:spacing w:line="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120</w:t>
            </w:r>
          </w:p>
        </w:tc>
        <w:tc>
          <w:tcPr>
            <w:tcW w:w="709" w:type="dxa"/>
            <w:noWrap w:val="0"/>
            <w:vAlign w:val="center"/>
          </w:tcPr>
          <w:p>
            <w:pPr>
              <w:adjustRightInd w:val="0"/>
              <w:snapToGrid w:val="0"/>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117</w:t>
            </w:r>
          </w:p>
        </w:tc>
        <w:tc>
          <w:tcPr>
            <w:tcW w:w="4126" w:type="dxa"/>
            <w:noWrap w:val="0"/>
            <w:vAlign w:val="center"/>
          </w:tcPr>
          <w:p>
            <w:pPr>
              <w:adjustRightInd w:val="0"/>
              <w:snapToGrid w:val="0"/>
              <w:spacing w:line="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7</w:t>
            </w:r>
          </w:p>
        </w:tc>
        <w:tc>
          <w:tcPr>
            <w:tcW w:w="1977" w:type="dxa"/>
            <w:gridSpan w:val="2"/>
            <w:noWrap w:val="0"/>
            <w:vAlign w:val="center"/>
          </w:tcPr>
          <w:p>
            <w:pPr>
              <w:adjustRightInd w:val="0"/>
              <w:snapToGrid w:val="0"/>
              <w:spacing w:line="0" w:lineRule="atLeas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r>
    </w:tbl>
    <w:p>
      <w:pPr>
        <w:pStyle w:val="2"/>
        <w:ind w:left="0" w:leftChars="0" w:firstLine="0" w:firstLineChars="0"/>
        <w:rPr>
          <w:rFonts w:hint="eastAsia" w:ascii="宋体" w:hAnsi="宋体" w:eastAsia="宋体" w:cs="宋体"/>
          <w:sz w:val="24"/>
          <w:szCs w:val="24"/>
        </w:rPr>
      </w:pPr>
    </w:p>
    <w:p>
      <w:pPr>
        <w:numPr>
          <w:ilvl w:val="0"/>
          <w:numId w:val="1"/>
        </w:numPr>
        <w:spacing w:line="400" w:lineRule="exact"/>
        <w:ind w:firstLine="482" w:firstLineChars="200"/>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教学进程安排</w:t>
      </w:r>
    </w:p>
    <w:p>
      <w:pPr>
        <w:rPr>
          <w:rFonts w:hint="eastAsia"/>
          <w:lang w:eastAsia="zh-CN"/>
        </w:rPr>
      </w:pPr>
      <w:r>
        <w:rPr>
          <w:rFonts w:hint="eastAsia"/>
          <w:lang w:eastAsia="zh-CN"/>
        </w:rPr>
        <w:br w:type="page"/>
      </w:r>
    </w:p>
    <w:p>
      <w:pPr>
        <w:pStyle w:val="2"/>
        <w:numPr>
          <w:numId w:val="0"/>
        </w:numPr>
        <w:rPr>
          <w:rFonts w:hint="eastAsia"/>
          <w:lang w:eastAsia="zh-CN"/>
        </w:rPr>
      </w:pPr>
      <w:r>
        <w:rPr>
          <w:rFonts w:hint="eastAsia"/>
          <w:lang w:eastAsia="zh-CN"/>
        </w:rPr>
        <w:object>
          <v:shape id="_x0000_i1026" o:spt="75" alt="" type="#_x0000_t75" style="height:666pt;width:436.3pt;" o:ole="t" filled="f" o:preferrelative="t" stroked="f" coordsize="21600,21600">
            <v:path/>
            <v:fill on="f" focussize="0,0"/>
            <v:stroke on="f"/>
            <v:imagedata r:id="rId11" o:title=""/>
            <o:lock v:ext="edit" aspectratio="f"/>
            <w10:wrap type="none"/>
            <w10:anchorlock/>
          </v:shape>
          <o:OLEObject Type="Embed" ProgID="Excel.Sheet.8" ShapeID="_x0000_i1026" DrawAspect="Content" ObjectID="_1468075725" r:id="rId10">
            <o:LockedField>false</o:LockedField>
          </o:OLEObject>
        </w:object>
      </w:r>
    </w:p>
    <w:p>
      <w:pPr>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br w:type="page"/>
      </w:r>
    </w:p>
    <w:p>
      <w:pPr>
        <w:spacing w:line="400" w:lineRule="exact"/>
        <w:ind w:firstLine="482" w:firstLineChars="200"/>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八、实施保障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（一）师资队伍</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专任专业教师与在籍学生之比不低于1:27，研究生学历（或硕士以上学位）不低于25%，高级职称30%以上，获得与机械加工相关的高级工以上职业资格80%以上，或取得非教师系列专业技术中级以上职称40%以上；兼职教师占专业教师比例25%，其中30%以上具有中级以上技术职称或高级工以上职业资格。</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专任专业教师应具有交通运输类专业、市场营销类专业等相关专业本科及以上学历；三年以上专任专业教师，应达到“省教育厅办公室关于公布《江苏省中等职业学校“双师型”教师非教师系列专业技术证书目录(试行)》的通知”文件规定的职业资格或专业技术职称要求，如</w:t>
      </w:r>
      <w:r>
        <w:rPr>
          <w:rFonts w:hint="eastAsia" w:cs="宋体"/>
          <w:b w:val="0"/>
          <w:bCs w:val="0"/>
          <w:color w:val="000000" w:themeColor="text1"/>
          <w:kern w:val="2"/>
          <w:sz w:val="24"/>
          <w:szCs w:val="24"/>
          <w:lang w:val="en-US" w:eastAsia="zh-CN" w:bidi="ar-SA"/>
          <w14:textFill>
            <w14:solidFill>
              <w14:schemeClr w14:val="tx1"/>
            </w14:solidFill>
          </w14:textFill>
        </w:rPr>
        <w:t>本专业的</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汽车维修高级工、汽修技师等。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3.专业教师具有良好的师德修养、专业能力，能够开展理实一体化教学，具有信息化教学能力。专任专业教师普遍参加“五课”教研工作，教学改革课题研究、教学竞赛、技能竞赛等活动。平均每两年到企业实践不少于2个月。兼职教师须经过教学能力专项培训，并取得合格证书，每学期承担不少于30学时的教学任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（二）教学设施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1.专业教室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专业教室应符合国家、省关于中等职业学校设置和专业建设的相关标准要求和具体规定，配备符合要求的安全应急装置和通道；建有智能化教学支持环境，配备计算机、投影仪、视频展示台、投影屏幕、音响设备等多媒体教学器材，满足信息化教学的必备条件；设计并展现出能体现汽车行业特征、专业特点、职业精神的图、物、文等各种形式的文化布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2.实习实训基本条件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（1）校内实习实训基本条件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根据本专业人才培养目标的要求及课程设置的需要，按每班35名学生的教学规模，校内实习实训条件配置如下：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01"/>
        <w:gridCol w:w="2928"/>
        <w:gridCol w:w="1598"/>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1401" w:type="dxa"/>
            <w:vAlign w:val="center"/>
          </w:tcPr>
          <w:p>
            <w:pPr>
              <w:spacing w:line="280" w:lineRule="exact"/>
              <w:jc w:val="center"/>
              <w:rPr>
                <w:rFonts w:hint="eastAsia" w:ascii="宋体" w:hAnsi="宋体" w:eastAsia="宋体" w:cs="宋体"/>
                <w:b/>
                <w:sz w:val="24"/>
                <w:szCs w:val="24"/>
              </w:rPr>
            </w:pPr>
            <w:r>
              <w:rPr>
                <w:rFonts w:hint="eastAsia" w:ascii="宋体" w:hAnsi="宋体" w:eastAsia="宋体" w:cs="宋体"/>
                <w:b/>
                <w:sz w:val="24"/>
                <w:szCs w:val="24"/>
              </w:rPr>
              <w:t>教学功能室</w:t>
            </w:r>
          </w:p>
        </w:tc>
        <w:tc>
          <w:tcPr>
            <w:tcW w:w="2928" w:type="dxa"/>
            <w:vAlign w:val="center"/>
          </w:tcPr>
          <w:p>
            <w:pPr>
              <w:spacing w:line="280" w:lineRule="exact"/>
              <w:jc w:val="center"/>
              <w:rPr>
                <w:rFonts w:hint="eastAsia" w:ascii="宋体" w:hAnsi="宋体" w:eastAsia="宋体" w:cs="宋体"/>
                <w:b/>
                <w:sz w:val="24"/>
                <w:szCs w:val="24"/>
              </w:rPr>
            </w:pPr>
            <w:r>
              <w:rPr>
                <w:rFonts w:hint="eastAsia" w:ascii="宋体" w:hAnsi="宋体" w:eastAsia="宋体" w:cs="宋体"/>
                <w:b/>
                <w:sz w:val="24"/>
                <w:szCs w:val="24"/>
              </w:rPr>
              <w:t>主要设备名称</w:t>
            </w:r>
          </w:p>
        </w:tc>
        <w:tc>
          <w:tcPr>
            <w:tcW w:w="1598" w:type="dxa"/>
            <w:vAlign w:val="center"/>
          </w:tcPr>
          <w:p>
            <w:pPr>
              <w:spacing w:line="280" w:lineRule="exact"/>
              <w:jc w:val="center"/>
              <w:rPr>
                <w:rFonts w:hint="eastAsia" w:ascii="宋体" w:hAnsi="宋体" w:eastAsia="宋体" w:cs="宋体"/>
                <w:b/>
                <w:sz w:val="24"/>
                <w:szCs w:val="24"/>
              </w:rPr>
            </w:pPr>
            <w:r>
              <w:rPr>
                <w:rFonts w:hint="eastAsia" w:ascii="宋体" w:hAnsi="宋体" w:eastAsia="宋体" w:cs="宋体"/>
                <w:b/>
                <w:sz w:val="24"/>
                <w:szCs w:val="24"/>
              </w:rPr>
              <w:t>数量（台/套）</w:t>
            </w:r>
          </w:p>
        </w:tc>
        <w:tc>
          <w:tcPr>
            <w:tcW w:w="2880" w:type="dxa"/>
          </w:tcPr>
          <w:p>
            <w:pPr>
              <w:spacing w:line="280" w:lineRule="exact"/>
              <w:jc w:val="center"/>
              <w:rPr>
                <w:rFonts w:hint="eastAsia" w:ascii="宋体" w:hAnsi="宋体" w:eastAsia="宋体" w:cs="宋体"/>
                <w:b/>
                <w:sz w:val="24"/>
                <w:szCs w:val="24"/>
              </w:rPr>
            </w:pPr>
            <w:r>
              <w:rPr>
                <w:rFonts w:hint="eastAsia" w:ascii="宋体" w:hAnsi="宋体" w:eastAsia="宋体" w:cs="宋体"/>
                <w:b/>
                <w:sz w:val="24"/>
                <w:szCs w:val="24"/>
              </w:rPr>
              <w:t>规格和技术的特殊要求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汽油汽车发动机构造与维修</w:t>
            </w: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000000"/>
                <w:kern w:val="0"/>
                <w:sz w:val="24"/>
                <w:szCs w:val="24"/>
              </w:rPr>
              <w:t>电控汽油发动机实训台</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2880" w:type="dxa"/>
            <w:vAlign w:val="center"/>
          </w:tcPr>
          <w:p>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rPr>
              <w:t>能满足电控汽油发动机的结构、工作原理、故障设置及诊断的教学需要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2.实物解剖汽油发动机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4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能展示发动机的内部结构以及各部件的相对位置和发动机的工作过程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color w:val="000000"/>
                <w:kern w:val="0"/>
                <w:sz w:val="24"/>
                <w:szCs w:val="24"/>
              </w:rPr>
              <w:t>汽油发动机附翻转架</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2880" w:type="dxa"/>
            <w:vAlign w:val="center"/>
          </w:tcPr>
          <w:p>
            <w:pPr>
              <w:widowControl/>
              <w:spacing w:line="24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发动机应附件完整；翻转架便于发动机拆装，能以工作角度安全锁止。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color w:val="000000"/>
                <w:kern w:val="0"/>
                <w:sz w:val="24"/>
                <w:szCs w:val="24"/>
              </w:rPr>
              <w:t>发动机主要零部件</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7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5.发动机拆装、检测通用工、量具</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2880" w:type="dxa"/>
            <w:vAlign w:val="center"/>
          </w:tcPr>
          <w:p>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rPr>
              <w:t>与拆装、检测发动机配套的通用工、量具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6.发动机拆装专用工具（如活塞环拆装钳等）</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2880" w:type="dxa"/>
            <w:vAlign w:val="center"/>
          </w:tcPr>
          <w:p>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rPr>
              <w:t>与拆装发动机配套的专用工具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7.多媒体设备</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能满足正常多媒体教学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汽车底盘构造与维修</w:t>
            </w: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1.离合器总成</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2880" w:type="dxa"/>
            <w:vAlign w:val="center"/>
          </w:tcPr>
          <w:p>
            <w:pPr>
              <w:spacing w:line="24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rPr>
              <w:t>实物组成，零部件齐全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2.手动变速器总成</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2880" w:type="dxa"/>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二轴式和三轴式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3.万向传动装置总成</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4.前、后驱动桥总成</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4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rPr>
              <w:t>实物组成，零部件齐全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5.转向机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2880" w:type="dxa"/>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齿条式、蜗轮蜗杆式转向机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color w:val="000000"/>
                <w:kern w:val="0"/>
                <w:sz w:val="24"/>
                <w:szCs w:val="24"/>
              </w:rPr>
              <w:t>6.自动变速器总成</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2880" w:type="dxa"/>
            <w:vAlign w:val="center"/>
          </w:tcPr>
          <w:p>
            <w:pPr>
              <w:spacing w:line="24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rPr>
              <w:t>完整自动变速器总成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color w:val="000000"/>
                <w:kern w:val="0"/>
                <w:sz w:val="24"/>
                <w:szCs w:val="24"/>
              </w:rPr>
              <w:t>7.转向及悬架实训台</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4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rPr>
              <w:t>非动力转向和动力转向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8.ABS实训台</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能满足ABS故障设置及诊断的教学需要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9.汽车底盘拆装、检测常用工、量具</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10.汽车底盘拆装专用工具</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11.多媒体设备</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能满足正常多媒体教学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汽车电气设备构造与维修</w:t>
            </w: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1.汽车车身电器总成</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零部件齐全，可进行拆装和测量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2.汽车蓄电池</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3.交流发电机及调节器</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20</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零部件齐全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4.起动机总成</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20</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零部件齐全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5.车身电器实验台</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能实施汽车照明、信号、仪表、雨刮系统的系统线路连接及检测实践教学的需要。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6.起动系统示教板</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能够模拟起动机的运行工况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7.点火系统示教板</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以点火系统实物为基础，配有直观的电路图和相应的电路检测点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8.中控、防盗、电动后视镜、电动车窗示教板</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配以直观的电路图和相应的电路检测点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9.汽车CAN-BUS教学设备</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能满足CAN-BUS 结构、工作原理、故障设置及诊断的教学需要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10.便携式充电机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11.起动充电电源</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12.汽车电气设备拆装工、量具</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13.多媒体设备</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能满足正常多媒体教学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hint="eastAsia" w:ascii="宋体" w:hAnsi="宋体" w:eastAsia="宋体" w:cs="宋体"/>
                <w:sz w:val="24"/>
                <w:szCs w:val="24"/>
              </w:rPr>
            </w:pPr>
          </w:p>
          <w:p>
            <w:pPr>
              <w:spacing w:line="280" w:lineRule="exact"/>
              <w:jc w:val="center"/>
              <w:rPr>
                <w:rFonts w:hint="eastAsia" w:ascii="宋体" w:hAnsi="宋体" w:eastAsia="宋体" w:cs="宋体"/>
                <w:sz w:val="24"/>
                <w:szCs w:val="24"/>
              </w:rPr>
            </w:pPr>
          </w:p>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汽车维护</w:t>
            </w: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1.汽车举升机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二拄举升器或剪式举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2.整车</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3.汽车维护常用工、量具</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4.轮胎拆装机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5.车轮动平衡仪</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6.四轮定位仪及专用四柱举升机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7.发动机尾气分析仪</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能检测汽车尾气中的CO/CO2/HC/02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8.润滑系统免拆清洗机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7"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9.冷却系统免拆清洗机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10.燃油系统免拆清洗机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28"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11.蓄电池检测仪</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电压量程：8V～30V  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12.多媒体设备</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能满足正常多媒体教学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hint="eastAsia" w:ascii="宋体" w:hAnsi="宋体" w:eastAsia="宋体" w:cs="宋体"/>
                <w:sz w:val="24"/>
                <w:szCs w:val="24"/>
              </w:rPr>
            </w:pPr>
          </w:p>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汽车故障诊断与维修</w:t>
            </w: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1.整车</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2.汽车综合性能检测仪</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3.便携式汽车故障解码器</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带示波器功能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4.真空表</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－100 kPa～0 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5.油压表</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6.汽车故障诊断常用工、量具</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7.机动车前照灯检验仪</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8.多媒体设备</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能满足正常多媒体教学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77" w:hRule="atLeast"/>
          <w:jc w:val="center"/>
        </w:trPr>
        <w:tc>
          <w:tcPr>
            <w:tcW w:w="1401" w:type="dxa"/>
            <w:vMerge w:val="restart"/>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汽车空调故障诊断</w:t>
            </w: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1.汽车空调台架</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满足汽车空调故障设置和诊断实践教学的要求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2.汽车空调维修检漏设备</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3.制冷剂加注回收机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4.汽车空调常用检测设备</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5.汽车空调压缩机解剖件</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ind w:firstLine="480" w:firstLineChars="200"/>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6.多媒体设备</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能满足正常多媒体教学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汽车维修资料检索</w:t>
            </w:r>
          </w:p>
        </w:tc>
        <w:tc>
          <w:tcPr>
            <w:tcW w:w="292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1.计算机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40</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具备上网功能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2.汽车维修资料库</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应包括国内常见车型的维修和车身数据及资料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3.多媒体汽车仿真教学平台</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具备考核的功能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配件管理综合能力模拟实训室</w:t>
            </w: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1.四梯货架</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分为A货架和B货架，货位数量已确定，B货架有系统分区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2.无包装配件</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3.入库有包装配件</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常用配件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4.操作柜台（配件工作台）</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5.配件推车</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6.工作服、手套</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7.配件手册</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8.工作单据</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包括采购单、入库单、领料单、订货单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9.计时器</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汽车营销模拟实训室</w:t>
            </w: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1.资料架</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2.大沙发</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3.维修接待台及椅</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4.洽谈桌及椅</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5.收银台及椅</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6.饮水机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7.饮料、纸杯</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8.接车板夹</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9.接待台</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r>
        <w:tblPrEx>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10.空调</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2匹</w:t>
            </w:r>
          </w:p>
        </w:tc>
      </w:tr>
      <w:tr>
        <w:tblPrEx>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11.电脑</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1.P(</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4 \* ROMAN </w:instrText>
            </w:r>
            <w:r>
              <w:rPr>
                <w:rFonts w:hint="eastAsia" w:ascii="宋体" w:hAnsi="宋体" w:eastAsia="宋体" w:cs="宋体"/>
                <w:sz w:val="24"/>
                <w:szCs w:val="24"/>
              </w:rPr>
              <w:fldChar w:fldCharType="separate"/>
            </w:r>
            <w:r>
              <w:rPr>
                <w:rFonts w:hint="eastAsia" w:ascii="宋体" w:hAnsi="宋体" w:eastAsia="宋体" w:cs="宋体"/>
                <w:sz w:val="24"/>
                <w:szCs w:val="24"/>
              </w:rPr>
              <w:t>IV</w:t>
            </w:r>
            <w:r>
              <w:rPr>
                <w:rFonts w:hint="eastAsia" w:ascii="宋体" w:hAnsi="宋体" w:eastAsia="宋体" w:cs="宋体"/>
                <w:sz w:val="24"/>
                <w:szCs w:val="24"/>
              </w:rPr>
              <w:fldChar w:fldCharType="end"/>
            </w:r>
            <w:r>
              <w:rPr>
                <w:rFonts w:hint="eastAsia" w:ascii="宋体" w:hAnsi="宋体" w:eastAsia="宋体" w:cs="宋体"/>
                <w:sz w:val="24"/>
                <w:szCs w:val="24"/>
              </w:rPr>
              <w:t>), 3.2 MHz/1GB/80GB/</w:t>
            </w:r>
          </w:p>
          <w:p>
            <w:pPr>
              <w:spacing w:line="280" w:lineRule="exact"/>
              <w:rPr>
                <w:rFonts w:hint="eastAsia" w:ascii="宋体" w:hAnsi="宋体" w:eastAsia="宋体" w:cs="宋体"/>
                <w:sz w:val="24"/>
                <w:szCs w:val="24"/>
              </w:rPr>
            </w:pPr>
            <w:r>
              <w:rPr>
                <w:rFonts w:hint="eastAsia" w:ascii="宋体" w:hAnsi="宋体" w:eastAsia="宋体" w:cs="宋体"/>
                <w:sz w:val="24"/>
                <w:szCs w:val="24"/>
              </w:rPr>
              <w:t>DVD-RW；</w:t>
            </w:r>
          </w:p>
          <w:p>
            <w:pPr>
              <w:spacing w:line="280" w:lineRule="exact"/>
              <w:rPr>
                <w:rFonts w:hint="eastAsia" w:ascii="宋体" w:hAnsi="宋体" w:eastAsia="宋体" w:cs="宋体"/>
                <w:sz w:val="24"/>
                <w:szCs w:val="24"/>
              </w:rPr>
            </w:pPr>
            <w:r>
              <w:rPr>
                <w:rFonts w:hint="eastAsia" w:ascii="宋体" w:hAnsi="宋体" w:eastAsia="宋体" w:cs="宋体"/>
                <w:sz w:val="24"/>
                <w:szCs w:val="24"/>
              </w:rPr>
              <w:t>2.具备上网功能。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12.打印机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惠普激光黑白打印机/打印速度14页，分/辨率2400*600dpi/250.5*369.8*216.7mm/打印介质/普通纸，重磅纸，透明胶片，标签纸，索引卡片，信封/打印幅面最大打印幅面:A4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13.白手套</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14.三件套</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15.维修保养手册</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16.便携式扩音器</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无线，有效距离10米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17.计时器</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18.客户管理软件</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tcPr>
          <w:p>
            <w:pPr>
              <w:spacing w:line="280" w:lineRule="exact"/>
              <w:rPr>
                <w:rFonts w:hint="eastAsia" w:ascii="宋体" w:hAnsi="宋体" w:eastAsia="宋体" w:cs="宋体"/>
                <w:sz w:val="24"/>
                <w:szCs w:val="24"/>
              </w:rPr>
            </w:pPr>
            <w:r>
              <w:rPr>
                <w:rFonts w:hint="eastAsia" w:ascii="宋体" w:hAnsi="宋体" w:eastAsia="宋体" w:cs="宋体"/>
                <w:sz w:val="24"/>
                <w:szCs w:val="24"/>
              </w:rPr>
              <w:t>客户管理、销售管理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19.品牌汽车</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tcPr>
          <w:p>
            <w:pPr>
              <w:spacing w:line="280" w:lineRule="exact"/>
              <w:rPr>
                <w:rFonts w:hint="eastAsia" w:ascii="宋体" w:hAnsi="宋体" w:eastAsia="宋体" w:cs="宋体"/>
                <w:sz w:val="24"/>
                <w:szCs w:val="24"/>
              </w:rPr>
            </w:pPr>
            <w:r>
              <w:rPr>
                <w:rFonts w:hint="eastAsia" w:ascii="宋体" w:hAnsi="宋体" w:eastAsia="宋体" w:cs="宋体"/>
                <w:sz w:val="24"/>
                <w:szCs w:val="24"/>
              </w:rPr>
              <w:t>1.国产主流车型；</w:t>
            </w:r>
          </w:p>
          <w:p>
            <w:pPr>
              <w:spacing w:line="280" w:lineRule="exact"/>
              <w:rPr>
                <w:rFonts w:hint="eastAsia" w:ascii="宋体" w:hAnsi="宋体" w:eastAsia="宋体" w:cs="宋体"/>
                <w:sz w:val="24"/>
                <w:szCs w:val="24"/>
              </w:rPr>
            </w:pPr>
            <w:r>
              <w:rPr>
                <w:rFonts w:hint="eastAsia" w:ascii="宋体" w:hAnsi="宋体" w:eastAsia="宋体" w:cs="宋体"/>
                <w:sz w:val="24"/>
                <w:szCs w:val="24"/>
              </w:rPr>
              <w:t>2.能正常工作。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汽车涂装美容实训车间</w:t>
            </w: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1.喷烤漆房</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1.符合环保要求；</w:t>
            </w:r>
          </w:p>
          <w:p>
            <w:pPr>
              <w:spacing w:line="280" w:lineRule="exact"/>
              <w:rPr>
                <w:rFonts w:hint="eastAsia" w:ascii="宋体" w:hAnsi="宋体" w:eastAsia="宋体" w:cs="宋体"/>
                <w:sz w:val="24"/>
                <w:szCs w:val="24"/>
              </w:rPr>
            </w:pPr>
            <w:r>
              <w:rPr>
                <w:rFonts w:hint="eastAsia" w:ascii="宋体" w:hAnsi="宋体" w:eastAsia="宋体" w:cs="宋体"/>
                <w:sz w:val="24"/>
                <w:szCs w:val="24"/>
              </w:rPr>
              <w:t>2.侧面配有大面积玻璃窗，便于教学观摩；</w:t>
            </w:r>
          </w:p>
          <w:p>
            <w:pPr>
              <w:spacing w:line="280" w:lineRule="exact"/>
              <w:rPr>
                <w:rFonts w:hint="eastAsia" w:ascii="宋体" w:hAnsi="宋体" w:eastAsia="宋体" w:cs="宋体"/>
                <w:sz w:val="24"/>
                <w:szCs w:val="24"/>
              </w:rPr>
            </w:pPr>
            <w:r>
              <w:rPr>
                <w:rFonts w:hint="eastAsia" w:ascii="宋体" w:hAnsi="宋体" w:eastAsia="宋体" w:cs="宋体"/>
                <w:sz w:val="24"/>
                <w:szCs w:val="24"/>
              </w:rPr>
              <w:t>3.能满足所配车身的喷涂实训。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2.调漆机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具有所选汽车修补漆品牌全部色母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3.电子秤</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分辨力0.1g，量程5kg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4.计算机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1.能安装所选品牌汽车修补漆配方查询软件；</w:t>
            </w:r>
          </w:p>
          <w:p>
            <w:pPr>
              <w:spacing w:line="280" w:lineRule="exact"/>
              <w:rPr>
                <w:rFonts w:hint="eastAsia" w:ascii="宋体" w:hAnsi="宋体" w:eastAsia="宋体" w:cs="宋体"/>
                <w:sz w:val="24"/>
                <w:szCs w:val="24"/>
              </w:rPr>
            </w:pPr>
            <w:r>
              <w:rPr>
                <w:rFonts w:hint="eastAsia" w:ascii="宋体" w:hAnsi="宋体" w:eastAsia="宋体" w:cs="宋体"/>
                <w:sz w:val="24"/>
                <w:szCs w:val="24"/>
              </w:rPr>
              <w:t>2.具有上网功能。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5.调漆工作台</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满足四人同时操作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6.小样板喷漆柜</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7.红外烤灯</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满足汽车修补漆干燥要求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8.移动式无尘干磨设备</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具有吸尘功能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9.吊臂式无尘干磨设备</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360°旋转     自动吸尘控制     两人同时工作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10.磨灰排尘柜</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电压：220V 50HZ  1500W  排风量4500M3/小时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11.直线型双缸磨灰机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转速：7500转/分   摆动幅度：5mm  耗气量：420L/分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12.自吸尘磨灰机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转速：9000～10000转/分   摆动幅度：5mm  耗气量：170L/分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13.工业级自吸尘磨灰机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转速：10000转/分   摆动幅度：5mm  耗气量：170L/分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14.专业级自吸尘方盘磨灰机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转速：9000转/分   摆动幅度：5mm  耗气量：340L/分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15.微型磨灰机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转速4000～10000转/分     摆动幅度1.5mm  耗气量170L/分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16.粘胶清除机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工作压力6.5巴，转速2500/分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17.封胶枪</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车体封胶及玻璃封胶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18.防撞胶光面喷胶枪</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不同尺寸的喷嘴和软管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19.油漆振荡器</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20.标准光源</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符合CIE D65光源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21.涂膜光泽仪</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多种角度的光路选择</w:t>
            </w:r>
          </w:p>
          <w:p>
            <w:pPr>
              <w:spacing w:line="280" w:lineRule="exact"/>
              <w:rPr>
                <w:rFonts w:hint="eastAsia" w:ascii="宋体" w:hAnsi="宋体" w:eastAsia="宋体" w:cs="宋体"/>
                <w:sz w:val="24"/>
                <w:szCs w:val="24"/>
              </w:rPr>
            </w:pPr>
            <w:r>
              <w:rPr>
                <w:rFonts w:hint="eastAsia" w:ascii="宋体" w:hAnsi="宋体" w:eastAsia="宋体" w:cs="宋体"/>
                <w:sz w:val="24"/>
                <w:szCs w:val="24"/>
              </w:rPr>
              <w:t>20°、60°、85°、45°、75°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22.膜厚仪</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lang w:eastAsia="zh-CN"/>
              </w:rPr>
            </w:pPr>
            <w:r>
              <w:rPr>
                <w:rFonts w:hint="eastAsia" w:ascii="宋体" w:hAnsi="宋体" w:eastAsia="宋体" w:cs="宋体"/>
                <w:sz w:val="24"/>
                <w:szCs w:val="24"/>
              </w:rPr>
              <w:t>1.测量范围：0μm～1500μm</w:t>
            </w:r>
          </w:p>
          <w:p>
            <w:pPr>
              <w:spacing w:line="280" w:lineRule="exact"/>
              <w:rPr>
                <w:rFonts w:hint="eastAsia" w:ascii="宋体" w:hAnsi="宋体" w:eastAsia="宋体" w:cs="宋体"/>
                <w:sz w:val="24"/>
                <w:szCs w:val="24"/>
                <w:lang w:eastAsia="zh-CN"/>
              </w:rPr>
            </w:pPr>
            <w:r>
              <w:rPr>
                <w:rFonts w:hint="eastAsia" w:ascii="宋体" w:hAnsi="宋体" w:eastAsia="宋体" w:cs="宋体"/>
                <w:sz w:val="24"/>
                <w:szCs w:val="24"/>
              </w:rPr>
              <w:t>2.测量误差：＜3%，+1μm</w:t>
            </w:r>
          </w:p>
          <w:p>
            <w:pPr>
              <w:spacing w:line="280" w:lineRule="exact"/>
              <w:rPr>
                <w:rFonts w:hint="eastAsia" w:ascii="宋体" w:hAnsi="宋体" w:eastAsia="宋体" w:cs="宋体"/>
                <w:sz w:val="24"/>
                <w:szCs w:val="24"/>
              </w:rPr>
            </w:pPr>
            <w:r>
              <w:rPr>
                <w:rFonts w:hint="eastAsia" w:ascii="宋体" w:hAnsi="宋体" w:eastAsia="宋体" w:cs="宋体"/>
                <w:sz w:val="24"/>
                <w:szCs w:val="24"/>
              </w:rPr>
              <w:t>3.最小示值：1μm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23.测温仪</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24.涂膜摆式硬度仪</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25.涂膜铅笔式硬度仪</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26.百(划)格刀</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27.供气面具</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半面供气系统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28.脸部应急冲洗盆</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脚踏、手动双开关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29.溶剂回收机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回收废溶剂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30.喷枪清洗液</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31.微型抛光机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汽车漆面抛光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32.可调速电动抛光机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转速1000～3000转/分   电压：220V    50HZ  1000W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33.美容吸尘器</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清洁汽车内饰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34.美容发泡机</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清洗汽车内饰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88"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35.劳动防护用品</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36.涂装耗材</w:t>
            </w:r>
          </w:p>
        </w:tc>
        <w:tc>
          <w:tcPr>
            <w:tcW w:w="1598" w:type="dxa"/>
            <w:vAlign w:val="center"/>
          </w:tcPr>
          <w:p>
            <w:pPr>
              <w:spacing w:line="280" w:lineRule="exact"/>
              <w:jc w:val="center"/>
              <w:rPr>
                <w:rFonts w:hint="eastAsia" w:ascii="宋体" w:hAnsi="宋体" w:eastAsia="宋体" w:cs="宋体"/>
                <w:sz w:val="24"/>
                <w:szCs w:val="24"/>
              </w:rPr>
            </w:pP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37.美容耗材</w:t>
            </w:r>
          </w:p>
        </w:tc>
        <w:tc>
          <w:tcPr>
            <w:tcW w:w="1598" w:type="dxa"/>
            <w:vAlign w:val="center"/>
          </w:tcPr>
          <w:p>
            <w:pPr>
              <w:spacing w:line="280" w:lineRule="exact"/>
              <w:jc w:val="center"/>
              <w:rPr>
                <w:rFonts w:hint="eastAsia" w:ascii="宋体" w:hAnsi="宋体" w:eastAsia="宋体" w:cs="宋体"/>
                <w:sz w:val="24"/>
                <w:szCs w:val="24"/>
              </w:rPr>
            </w:pP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汽车综合性能检测实训车间</w:t>
            </w: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1.轿车</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1.国产主流车型；</w:t>
            </w:r>
          </w:p>
          <w:p>
            <w:pPr>
              <w:spacing w:line="280" w:lineRule="exact"/>
              <w:rPr>
                <w:rFonts w:hint="eastAsia" w:ascii="宋体" w:hAnsi="宋体" w:eastAsia="宋体" w:cs="宋体"/>
                <w:sz w:val="24"/>
                <w:szCs w:val="24"/>
              </w:rPr>
            </w:pPr>
            <w:r>
              <w:rPr>
                <w:rFonts w:hint="eastAsia" w:ascii="宋体" w:hAnsi="宋体" w:eastAsia="宋体" w:cs="宋体"/>
                <w:sz w:val="24"/>
                <w:szCs w:val="24"/>
              </w:rPr>
              <w:t>2.能正常工作。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2.通用工具及工具车</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与所选车型的拆装、维护实训配套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3.制动检验台</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4.轴重仪</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5.车速表检验台</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6.机动车前照灯检验仪</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7.汽车尾气分析仪</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能检测汽车尾气中的CO、CO2、HC、02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8.发动机综合性能分析仪</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9.汽车四轮定位仪</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10.转向盘转向力仪</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vAlign w:val="center"/>
          </w:tcPr>
          <w:p>
            <w:pPr>
              <w:spacing w:line="280" w:lineRule="exact"/>
              <w:jc w:val="center"/>
              <w:rPr>
                <w:rFonts w:hint="eastAsia" w:ascii="宋体" w:hAnsi="宋体" w:eastAsia="宋体" w:cs="宋体"/>
                <w:sz w:val="24"/>
                <w:szCs w:val="24"/>
              </w:rPr>
            </w:pPr>
          </w:p>
        </w:tc>
        <w:tc>
          <w:tcPr>
            <w:tcW w:w="2928" w:type="dxa"/>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11.悬架振动检验台</w:t>
            </w:r>
          </w:p>
        </w:tc>
        <w:tc>
          <w:tcPr>
            <w:tcW w:w="1598" w:type="dxa"/>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80" w:type="dxa"/>
            <w:vAlign w:val="center"/>
          </w:tcPr>
          <w:p>
            <w:pPr>
              <w:spacing w:line="280" w:lineRule="exact"/>
              <w:rPr>
                <w:rFonts w:hint="eastAsia" w:ascii="宋体" w:hAnsi="宋体" w:eastAsia="宋体" w:cs="宋体"/>
                <w:sz w:val="24"/>
                <w:szCs w:val="24"/>
              </w:rPr>
            </w:pP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（2）校外实习实训基本条件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仿宋"/>
          <w:color w:val="000000"/>
          <w:sz w:val="24"/>
          <w:szCs w:val="24"/>
        </w:rPr>
      </w:pPr>
      <w:r>
        <w:rPr>
          <w:rFonts w:hint="eastAsia" w:ascii="宋体" w:hAnsi="宋体" w:eastAsia="宋体" w:cs="仿宋"/>
          <w:color w:val="000000"/>
          <w:sz w:val="24"/>
          <w:szCs w:val="24"/>
        </w:rPr>
        <w:t>建立</w:t>
      </w:r>
      <w:r>
        <w:rPr>
          <w:rFonts w:ascii="宋体" w:hAnsi="宋体" w:eastAsia="宋体" w:cs="仿宋"/>
          <w:color w:val="000000"/>
          <w:sz w:val="24"/>
          <w:szCs w:val="24"/>
        </w:rPr>
        <w:t>3</w:t>
      </w:r>
      <w:r>
        <w:rPr>
          <w:rFonts w:hint="eastAsia" w:ascii="宋体" w:hAnsi="宋体" w:eastAsia="宋体" w:cs="仿宋"/>
          <w:color w:val="000000"/>
          <w:sz w:val="24"/>
          <w:szCs w:val="24"/>
        </w:rPr>
        <w:t>个以上相对稳定的校外实训基地，实习企业可分合资、独资、国有、私营、全民所有制、集体所有制、股份制、有限责任制等类型，实习企业生产或经营满</w:t>
      </w:r>
      <w:r>
        <w:rPr>
          <w:rFonts w:ascii="宋体" w:hAnsi="宋体" w:eastAsia="宋体" w:cs="仿宋"/>
          <w:color w:val="000000"/>
          <w:sz w:val="24"/>
          <w:szCs w:val="24"/>
        </w:rPr>
        <w:t>5</w:t>
      </w:r>
      <w:r>
        <w:rPr>
          <w:rFonts w:hint="eastAsia" w:ascii="宋体" w:hAnsi="宋体" w:eastAsia="宋体" w:cs="仿宋"/>
          <w:color w:val="000000"/>
          <w:sz w:val="24"/>
          <w:szCs w:val="24"/>
        </w:rPr>
        <w:t>年以上，企业综合效益较好，在本地区汽车“后市场”行业有一定影响力。实习企业具有一定的规模，能满足至少</w:t>
      </w:r>
      <w:r>
        <w:rPr>
          <w:rFonts w:ascii="宋体" w:hAnsi="宋体" w:eastAsia="宋体" w:cs="仿宋"/>
          <w:color w:val="000000"/>
          <w:sz w:val="24"/>
          <w:szCs w:val="24"/>
        </w:rPr>
        <w:t>35</w:t>
      </w:r>
      <w:r>
        <w:rPr>
          <w:rFonts w:hint="eastAsia" w:ascii="宋体" w:hAnsi="宋体" w:eastAsia="宋体" w:cs="仿宋"/>
          <w:color w:val="000000"/>
          <w:sz w:val="24"/>
          <w:szCs w:val="24"/>
        </w:rPr>
        <w:t>人同时进行专业认识实践或汽车检测、维护、车辆检修设施、车辆营销及售后服务等技能实训活动，能进行集中化管理和培训学习任务。实习企业管理机构健全，有较为规范的现代管理体系和一定的管理水平，能依法依规保障学生的基本劳动权益，</w:t>
      </w:r>
      <w:r>
        <w:rPr>
          <w:rFonts w:ascii="宋体" w:hAnsi="宋体" w:eastAsia="宋体" w:cs="仿宋"/>
          <w:color w:val="000000"/>
          <w:sz w:val="24"/>
          <w:szCs w:val="24"/>
        </w:rPr>
        <w:t>保障学生实习期间的人身</w:t>
      </w:r>
      <w:r>
        <w:rPr>
          <w:rFonts w:hint="eastAsia" w:ascii="宋体" w:hAnsi="宋体" w:eastAsia="宋体" w:cs="仿宋"/>
          <w:color w:val="000000"/>
          <w:sz w:val="24"/>
          <w:szCs w:val="24"/>
        </w:rPr>
        <w:t>安全和</w:t>
      </w:r>
      <w:r>
        <w:rPr>
          <w:rFonts w:ascii="宋体" w:hAnsi="宋体" w:eastAsia="宋体" w:cs="仿宋"/>
          <w:color w:val="000000"/>
          <w:sz w:val="24"/>
          <w:szCs w:val="24"/>
        </w:rPr>
        <w:t>健康</w:t>
      </w:r>
      <w:r>
        <w:rPr>
          <w:rFonts w:hint="eastAsia" w:ascii="宋体" w:hAnsi="宋体" w:eastAsia="宋体" w:cs="仿宋"/>
          <w:color w:val="000000"/>
          <w:sz w:val="24"/>
          <w:szCs w:val="24"/>
        </w:rPr>
        <w:t>，并为实习生</w:t>
      </w:r>
      <w:r>
        <w:rPr>
          <w:rFonts w:ascii="宋体" w:hAnsi="宋体" w:eastAsia="宋体" w:cs="仿宋"/>
          <w:color w:val="000000"/>
          <w:sz w:val="24"/>
          <w:szCs w:val="24"/>
        </w:rPr>
        <w:t>提供必</w:t>
      </w:r>
      <w:r>
        <w:rPr>
          <w:rFonts w:hint="eastAsia" w:ascii="宋体" w:hAnsi="宋体" w:eastAsia="宋体" w:cs="仿宋"/>
          <w:color w:val="000000"/>
          <w:sz w:val="24"/>
          <w:szCs w:val="24"/>
        </w:rPr>
        <w:t>需</w:t>
      </w:r>
      <w:r>
        <w:rPr>
          <w:rFonts w:ascii="宋体" w:hAnsi="宋体" w:eastAsia="宋体" w:cs="仿宋"/>
          <w:color w:val="000000"/>
          <w:sz w:val="24"/>
          <w:szCs w:val="24"/>
        </w:rPr>
        <w:t>的住宿、餐饮、活动等生活条件</w:t>
      </w:r>
      <w:r>
        <w:rPr>
          <w:rFonts w:hint="eastAsia" w:ascii="宋体" w:hAnsi="宋体" w:eastAsia="宋体" w:cs="仿宋"/>
          <w:color w:val="000000"/>
          <w:sz w:val="24"/>
          <w:szCs w:val="24"/>
        </w:rPr>
        <w:t>。校企合作共同制订《实习方案》和《实习实施规章制度》，并安排有经验的技术或管理人员担任实习指导师傅（师徒比例≥</w:t>
      </w:r>
      <w:r>
        <w:rPr>
          <w:rFonts w:ascii="宋体" w:hAnsi="宋体" w:eastAsia="宋体" w:cs="仿宋"/>
          <w:color w:val="000000"/>
          <w:sz w:val="24"/>
          <w:szCs w:val="24"/>
        </w:rPr>
        <w:t>1:5</w:t>
      </w:r>
      <w:r>
        <w:rPr>
          <w:rFonts w:hint="eastAsia" w:ascii="宋体" w:hAnsi="宋体" w:eastAsia="宋体" w:cs="仿宋"/>
          <w:color w:val="000000"/>
          <w:sz w:val="24"/>
          <w:szCs w:val="24"/>
        </w:rPr>
        <w:t>），实习指导师傅能组织开展专业教学和职业技能训练，完成实习质量评价，做好学生实习服务和管理工作，与此同时，还能协同专业专任教师开发具有行业特色、符合教学需求的技能教学项目，并共同实施学生实习过程管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（三）教学资源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1.教材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学校应建立严格的教材选用制度，教材原则上应从国家推荐教材目录和《江苏省中等职业教育主干专业核心课程推荐教材目录》中遴选。专业教材要能体现产业发展的新技术、新工艺、新规范，</w:t>
      </w:r>
      <w:r>
        <w:rPr>
          <w:rFonts w:hint="eastAsia" w:ascii="宋体" w:hAnsi="宋体" w:eastAsia="宋体" w:cs="仿宋"/>
          <w:color w:val="000000"/>
          <w:sz w:val="24"/>
          <w:szCs w:val="24"/>
        </w:rPr>
        <w:t>发挥汽车服务与营销专业教师、行业专家等作用</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，规范专业教材遴选程序，禁止不合格的教材进入课堂。根据专业性、基础性、实用性的原则，组织专业教师结合课程特点和教学需要，编写专业平台课程教材，鼓励开发有特色、高质量的校本教材。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2.图书文献资料</w:t>
      </w:r>
    </w:p>
    <w:p>
      <w:pPr>
        <w:spacing w:line="40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配备该专业教学所需的行业政策法规、职业标准、技术手册、实务案例及专业期刊等图书文献。包含但不仅限于汽车产品设计服务、汽车生产服务、汽车销售服务、汽车技术服务、汽车运输服务、汽车销售及售后服务、销售与售后服务流程运用及技巧、汽车行业相关职业资格证辅导材料等内容。</w:t>
      </w:r>
    </w:p>
    <w:p>
      <w:pPr>
        <w:spacing w:line="40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配备汽车服务与营销专业教学参考及实务案例图书，包含但不仅限于计算机基础、语文、数学、英语、体育、汽车文化、汽车构造、汽车拆装与调整、汽车公关礼仪、汽车市场调研与预测、商务口才训练、汽车营销实务、汽车销售实训、车辆保险与理赔、汽车计算机控制技术、汽车配件管理与销售、汽车电器设备、消费心理学、商务谈判、汽车商贸英语、汽车营销策划、金融与贸易、汽车服务企业管理、汽车维修与检测、机动车鉴定评估、汽车车身修复与美容等内容。</w:t>
      </w:r>
    </w:p>
    <w:p>
      <w:pPr>
        <w:spacing w:line="40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配备汽车检测与维修行业政策法规、行业标准以及汽车营销、配件管理、企业运营及其它行业规范，汽车技术咨询和培训、汽车营销及策划、售后服务、机动车评估与车辆损坏鉴定、汽车养护、汽车保险与信贷、市场开发、汽车类媒体评论、汽车租赁等专业技术类图书和实务案例类图书，以及汽车服务与营销类专业学术期刊。相关行业政策法规、技术规范、现行标准、职业标准、技术手册、实务案例及专业期刊等图书文献，包含但不仅限于以下内容：</w:t>
      </w:r>
    </w:p>
    <w:p>
      <w:pPr>
        <w:spacing w:line="40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（1）</w:t>
      </w:r>
      <w:r>
        <w:rPr>
          <w:rFonts w:ascii="宋体" w:hAnsi="宋体" w:eastAsia="宋体" w:cs="仿宋"/>
          <w:color w:val="000000"/>
          <w:sz w:val="24"/>
          <w:szCs w:val="24"/>
        </w:rPr>
        <w:t>GB/T18344-2016</w:t>
      </w:r>
      <w:r>
        <w:rPr>
          <w:rFonts w:hint="eastAsia" w:ascii="宋体" w:hAnsi="宋体" w:eastAsia="宋体" w:cs="仿宋"/>
          <w:color w:val="000000"/>
          <w:sz w:val="24"/>
          <w:szCs w:val="24"/>
        </w:rPr>
        <w:t>《汽车维护、检测、诊断技术规范》，自</w:t>
      </w:r>
      <w:r>
        <w:rPr>
          <w:rFonts w:ascii="宋体" w:hAnsi="宋体" w:eastAsia="宋体" w:cs="仿宋"/>
          <w:color w:val="000000"/>
          <w:sz w:val="24"/>
          <w:szCs w:val="24"/>
        </w:rPr>
        <w:t>2017</w:t>
      </w:r>
      <w:r>
        <w:rPr>
          <w:rFonts w:hint="eastAsia" w:ascii="宋体" w:hAnsi="宋体" w:eastAsia="宋体" w:cs="仿宋"/>
          <w:color w:val="000000"/>
          <w:sz w:val="24"/>
          <w:szCs w:val="24"/>
        </w:rPr>
        <w:t>年</w:t>
      </w:r>
      <w:r>
        <w:rPr>
          <w:rFonts w:ascii="宋体" w:hAnsi="宋体" w:eastAsia="宋体" w:cs="仿宋"/>
          <w:color w:val="000000"/>
          <w:sz w:val="24"/>
          <w:szCs w:val="24"/>
        </w:rPr>
        <w:t>7</w:t>
      </w:r>
      <w:r>
        <w:rPr>
          <w:rFonts w:hint="eastAsia" w:ascii="宋体" w:hAnsi="宋体" w:eastAsia="宋体" w:cs="仿宋"/>
          <w:color w:val="000000"/>
          <w:sz w:val="24"/>
          <w:szCs w:val="24"/>
        </w:rPr>
        <w:t>月</w:t>
      </w:r>
      <w:r>
        <w:rPr>
          <w:rFonts w:ascii="宋体" w:hAnsi="宋体" w:eastAsia="宋体" w:cs="仿宋"/>
          <w:color w:val="000000"/>
          <w:sz w:val="24"/>
          <w:szCs w:val="24"/>
        </w:rPr>
        <w:t>1</w:t>
      </w:r>
      <w:r>
        <w:rPr>
          <w:rFonts w:hint="eastAsia" w:ascii="宋体" w:hAnsi="宋体" w:eastAsia="宋体" w:cs="仿宋"/>
          <w:color w:val="000000"/>
          <w:sz w:val="24"/>
          <w:szCs w:val="24"/>
        </w:rPr>
        <w:t>日起施行，及其后续修正案；</w:t>
      </w:r>
    </w:p>
    <w:p>
      <w:pPr>
        <w:spacing w:line="40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（2）《家用汽车产品修理、更换、退货责任规定》，由国家质检总局于</w:t>
      </w:r>
      <w:r>
        <w:rPr>
          <w:rFonts w:ascii="宋体" w:hAnsi="宋体" w:eastAsia="宋体" w:cs="仿宋"/>
          <w:color w:val="000000"/>
          <w:sz w:val="24"/>
          <w:szCs w:val="24"/>
        </w:rPr>
        <w:t>2013</w:t>
      </w:r>
      <w:r>
        <w:rPr>
          <w:rFonts w:hint="eastAsia" w:ascii="宋体" w:hAnsi="宋体" w:eastAsia="宋体" w:cs="仿宋"/>
          <w:color w:val="000000"/>
          <w:sz w:val="24"/>
          <w:szCs w:val="24"/>
        </w:rPr>
        <w:t>年</w:t>
      </w:r>
      <w:r>
        <w:rPr>
          <w:rFonts w:ascii="宋体" w:hAnsi="宋体" w:eastAsia="宋体" w:cs="仿宋"/>
          <w:color w:val="000000"/>
          <w:sz w:val="24"/>
          <w:szCs w:val="24"/>
        </w:rPr>
        <w:t>1</w:t>
      </w:r>
      <w:r>
        <w:rPr>
          <w:rFonts w:hint="eastAsia" w:ascii="宋体" w:hAnsi="宋体" w:eastAsia="宋体" w:cs="仿宋"/>
          <w:color w:val="000000"/>
          <w:sz w:val="24"/>
          <w:szCs w:val="24"/>
        </w:rPr>
        <w:t>月</w:t>
      </w:r>
      <w:r>
        <w:rPr>
          <w:rFonts w:ascii="宋体" w:hAnsi="宋体" w:eastAsia="宋体" w:cs="仿宋"/>
          <w:color w:val="000000"/>
          <w:sz w:val="24"/>
          <w:szCs w:val="24"/>
        </w:rPr>
        <w:t>15</w:t>
      </w:r>
      <w:r>
        <w:rPr>
          <w:rFonts w:hint="eastAsia" w:ascii="宋体" w:hAnsi="宋体" w:eastAsia="宋体" w:cs="仿宋"/>
          <w:color w:val="000000"/>
          <w:sz w:val="24"/>
          <w:szCs w:val="24"/>
        </w:rPr>
        <w:t>日公布，及其后续修正案；</w:t>
      </w:r>
    </w:p>
    <w:p>
      <w:pPr>
        <w:spacing w:line="40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（3）《汽车销售管理办法》，由商务部颁布实行</w:t>
      </w:r>
      <w:r>
        <w:rPr>
          <w:rFonts w:ascii="宋体" w:hAnsi="宋体" w:eastAsia="宋体" w:cs="仿宋"/>
          <w:color w:val="000000"/>
          <w:sz w:val="24"/>
          <w:szCs w:val="24"/>
        </w:rPr>
        <w:t xml:space="preserve"> </w:t>
      </w:r>
      <w:r>
        <w:rPr>
          <w:rFonts w:hint="eastAsia" w:ascii="宋体" w:hAnsi="宋体" w:eastAsia="宋体" w:cs="仿宋"/>
          <w:color w:val="000000"/>
          <w:sz w:val="24"/>
          <w:szCs w:val="24"/>
        </w:rPr>
        <w:t>，自</w:t>
      </w:r>
      <w:r>
        <w:rPr>
          <w:rFonts w:ascii="宋体" w:hAnsi="宋体" w:eastAsia="宋体" w:cs="仿宋"/>
          <w:color w:val="000000"/>
          <w:sz w:val="24"/>
          <w:szCs w:val="24"/>
        </w:rPr>
        <w:t>2017</w:t>
      </w:r>
      <w:r>
        <w:rPr>
          <w:rFonts w:hint="eastAsia" w:ascii="宋体" w:hAnsi="宋体" w:eastAsia="宋体" w:cs="仿宋"/>
          <w:color w:val="000000"/>
          <w:sz w:val="24"/>
          <w:szCs w:val="24"/>
        </w:rPr>
        <w:t>年</w:t>
      </w:r>
      <w:r>
        <w:rPr>
          <w:rFonts w:ascii="宋体" w:hAnsi="宋体" w:eastAsia="宋体" w:cs="仿宋"/>
          <w:color w:val="000000"/>
          <w:sz w:val="24"/>
          <w:szCs w:val="24"/>
        </w:rPr>
        <w:t>7</w:t>
      </w:r>
      <w:r>
        <w:rPr>
          <w:rFonts w:hint="eastAsia" w:ascii="宋体" w:hAnsi="宋体" w:eastAsia="宋体" w:cs="仿宋"/>
          <w:color w:val="000000"/>
          <w:sz w:val="24"/>
          <w:szCs w:val="24"/>
        </w:rPr>
        <w:t>月</w:t>
      </w:r>
      <w:r>
        <w:rPr>
          <w:rFonts w:ascii="宋体" w:hAnsi="宋体" w:eastAsia="宋体" w:cs="仿宋"/>
          <w:color w:val="000000"/>
          <w:sz w:val="24"/>
          <w:szCs w:val="24"/>
        </w:rPr>
        <w:t>1</w:t>
      </w:r>
      <w:r>
        <w:rPr>
          <w:rFonts w:hint="eastAsia" w:ascii="宋体" w:hAnsi="宋体" w:eastAsia="宋体" w:cs="仿宋"/>
          <w:color w:val="000000"/>
          <w:sz w:val="24"/>
          <w:szCs w:val="24"/>
        </w:rPr>
        <w:t>日起施行，及其后续修正案；</w:t>
      </w:r>
    </w:p>
    <w:p>
      <w:pPr>
        <w:spacing w:line="40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（4）《二手车流通管理办法》，由商务部颁布实行</w:t>
      </w:r>
      <w:r>
        <w:rPr>
          <w:rFonts w:ascii="宋体" w:hAnsi="宋体" w:eastAsia="宋体" w:cs="仿宋"/>
          <w:color w:val="000000"/>
          <w:sz w:val="24"/>
          <w:szCs w:val="24"/>
        </w:rPr>
        <w:t xml:space="preserve"> </w:t>
      </w:r>
      <w:r>
        <w:rPr>
          <w:rFonts w:hint="eastAsia" w:ascii="宋体" w:hAnsi="宋体" w:eastAsia="宋体" w:cs="仿宋"/>
          <w:color w:val="000000"/>
          <w:sz w:val="24"/>
          <w:szCs w:val="24"/>
        </w:rPr>
        <w:t>，自</w:t>
      </w:r>
      <w:r>
        <w:rPr>
          <w:rFonts w:ascii="宋体" w:hAnsi="宋体" w:eastAsia="宋体" w:cs="仿宋"/>
          <w:color w:val="000000"/>
          <w:sz w:val="24"/>
          <w:szCs w:val="24"/>
        </w:rPr>
        <w:t>2017</w:t>
      </w:r>
      <w:r>
        <w:rPr>
          <w:rFonts w:hint="eastAsia" w:ascii="宋体" w:hAnsi="宋体" w:eastAsia="宋体" w:cs="仿宋"/>
          <w:color w:val="000000"/>
          <w:sz w:val="24"/>
          <w:szCs w:val="24"/>
        </w:rPr>
        <w:t>年</w:t>
      </w:r>
      <w:r>
        <w:rPr>
          <w:rFonts w:ascii="宋体" w:hAnsi="宋体" w:eastAsia="宋体" w:cs="仿宋"/>
          <w:color w:val="000000"/>
          <w:sz w:val="24"/>
          <w:szCs w:val="24"/>
        </w:rPr>
        <w:t>7</w:t>
      </w:r>
      <w:r>
        <w:rPr>
          <w:rFonts w:hint="eastAsia" w:ascii="宋体" w:hAnsi="宋体" w:eastAsia="宋体" w:cs="仿宋"/>
          <w:color w:val="000000"/>
          <w:sz w:val="24"/>
          <w:szCs w:val="24"/>
        </w:rPr>
        <w:t>月</w:t>
      </w:r>
      <w:r>
        <w:rPr>
          <w:rFonts w:ascii="宋体" w:hAnsi="宋体" w:eastAsia="宋体" w:cs="仿宋"/>
          <w:color w:val="000000"/>
          <w:sz w:val="24"/>
          <w:szCs w:val="24"/>
        </w:rPr>
        <w:t>1</w:t>
      </w:r>
      <w:r>
        <w:rPr>
          <w:rFonts w:hint="eastAsia" w:ascii="宋体" w:hAnsi="宋体" w:eastAsia="宋体" w:cs="仿宋"/>
          <w:color w:val="000000"/>
          <w:sz w:val="24"/>
          <w:szCs w:val="24"/>
        </w:rPr>
        <w:t>日起施行，及其后续修正案；</w:t>
      </w:r>
    </w:p>
    <w:p>
      <w:pPr>
        <w:spacing w:line="40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（5）《江苏省机动车维修管理条例》，由江苏省人民政府颁布实行</w:t>
      </w:r>
      <w:r>
        <w:rPr>
          <w:rFonts w:ascii="宋体" w:hAnsi="宋体" w:eastAsia="宋体" w:cs="仿宋"/>
          <w:color w:val="000000"/>
          <w:sz w:val="24"/>
          <w:szCs w:val="24"/>
        </w:rPr>
        <w:t xml:space="preserve"> </w:t>
      </w:r>
      <w:r>
        <w:rPr>
          <w:rFonts w:hint="eastAsia" w:ascii="宋体" w:hAnsi="宋体" w:eastAsia="宋体" w:cs="仿宋"/>
          <w:color w:val="000000"/>
          <w:sz w:val="24"/>
          <w:szCs w:val="24"/>
        </w:rPr>
        <w:t>，自</w:t>
      </w:r>
      <w:r>
        <w:rPr>
          <w:rFonts w:ascii="宋体" w:hAnsi="宋体" w:eastAsia="宋体" w:cs="仿宋"/>
          <w:color w:val="000000"/>
          <w:sz w:val="24"/>
          <w:szCs w:val="24"/>
        </w:rPr>
        <w:t>2017</w:t>
      </w:r>
      <w:r>
        <w:rPr>
          <w:rFonts w:hint="eastAsia" w:ascii="宋体" w:hAnsi="宋体" w:eastAsia="宋体" w:cs="仿宋"/>
          <w:color w:val="000000"/>
          <w:sz w:val="24"/>
          <w:szCs w:val="24"/>
        </w:rPr>
        <w:t>年</w:t>
      </w:r>
      <w:r>
        <w:rPr>
          <w:rFonts w:ascii="宋体" w:hAnsi="宋体" w:eastAsia="宋体" w:cs="仿宋"/>
          <w:color w:val="000000"/>
          <w:sz w:val="24"/>
          <w:szCs w:val="24"/>
        </w:rPr>
        <w:t>6</w:t>
      </w:r>
      <w:r>
        <w:rPr>
          <w:rFonts w:hint="eastAsia" w:ascii="宋体" w:hAnsi="宋体" w:eastAsia="宋体" w:cs="仿宋"/>
          <w:color w:val="000000"/>
          <w:sz w:val="24"/>
          <w:szCs w:val="24"/>
        </w:rPr>
        <w:t>月</w:t>
      </w:r>
      <w:r>
        <w:rPr>
          <w:rFonts w:ascii="宋体" w:hAnsi="宋体" w:eastAsia="宋体" w:cs="仿宋"/>
          <w:color w:val="000000"/>
          <w:sz w:val="24"/>
          <w:szCs w:val="24"/>
        </w:rPr>
        <w:t>3</w:t>
      </w:r>
      <w:r>
        <w:rPr>
          <w:rFonts w:hint="eastAsia" w:ascii="宋体" w:hAnsi="宋体" w:eastAsia="宋体" w:cs="仿宋"/>
          <w:color w:val="000000"/>
          <w:sz w:val="24"/>
          <w:szCs w:val="24"/>
        </w:rPr>
        <w:t>日起施行，及其后续修正案；</w:t>
      </w:r>
    </w:p>
    <w:p>
      <w:pPr>
        <w:spacing w:line="40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（6）</w:t>
      </w:r>
      <w:r>
        <w:rPr>
          <w:rFonts w:ascii="宋体" w:hAnsi="宋体" w:eastAsia="宋体" w:cs="仿宋"/>
          <w:color w:val="000000"/>
          <w:sz w:val="24"/>
          <w:szCs w:val="24"/>
        </w:rPr>
        <w:t>2019</w:t>
      </w:r>
      <w:r>
        <w:rPr>
          <w:rFonts w:hint="eastAsia" w:ascii="宋体" w:hAnsi="宋体" w:eastAsia="宋体" w:cs="仿宋"/>
          <w:color w:val="000000"/>
          <w:sz w:val="24"/>
          <w:szCs w:val="24"/>
        </w:rPr>
        <w:t>年汽车保险新规、政策新规及其后续修正通报；</w:t>
      </w:r>
    </w:p>
    <w:p>
      <w:pPr>
        <w:spacing w:line="40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（7）汽车销售及售后服务管理规范；</w:t>
      </w:r>
    </w:p>
    <w:p>
      <w:pPr>
        <w:spacing w:line="400" w:lineRule="exact"/>
        <w:ind w:firstLine="480" w:firstLineChars="20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仿宋"/>
          <w:color w:val="000000"/>
          <w:sz w:val="24"/>
          <w:szCs w:val="24"/>
        </w:rPr>
        <w:t>（8）大众、丰田、通用等常见车型的维修手册。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3.数字资源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充分利用智慧职教平台有关交通运输类专业国家教学资源库中相关数字化资源。学校可以根据自身条件建设并配备充足的音视频素材、教学课件、数字化教学案例、虚拟仿真软件、数字教材等数字资源，做到种类丰富、形式多样、使用便捷、动态更新，满足教学需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（四）教学方法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为提高教学质量，结合本专业的特点，构建以任务为载体、理实</w:t>
      </w:r>
      <w:r>
        <w:rPr>
          <w:rFonts w:hint="eastAsia" w:cs="宋体"/>
          <w:b w:val="0"/>
          <w:bCs w:val="0"/>
          <w:color w:val="000000" w:themeColor="text1"/>
          <w:kern w:val="2"/>
          <w:sz w:val="24"/>
          <w:szCs w:val="24"/>
          <w:lang w:val="en-US" w:eastAsia="zh-CN" w:bidi="ar-SA"/>
          <w14:textFill>
            <w14:solidFill>
              <w14:schemeClr w14:val="tx1"/>
            </w14:solidFill>
          </w14:textFill>
        </w:rPr>
        <w:t>一</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体的教学方法，使学生动脑动手，理论与实践融会贯通，知识与技能同步养成，克服传统理论与实践课程分离的缺点。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（五）学习评价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授课过程中，分项目并按学习领域中的项目所规定的具体任务进行理论知识考试和技能考核。将理论知识考核成绩与技能考核成绩进行综合评定，作为该项目的成绩;将学习领域中各个项目的成绩按课时比例折算得到该课程的考核成绩;再将课程考核成绩与平时作业、实训报告进行综合评定得到课程总成绩。课程补考采取哪个项目不及格就补考哪个项目，哪个项目的理论知识不及格就单独补考该项目的理论知识，哪个项目的实训技能不及格就单独补考该项目的实训技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九、质量管理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依据本方案，开展专业调研与分析，结合学校具体实际，编制科学、先进、操作性强的实施性人才培养方案，并滚动修订。具体要求为：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落实立德树人根本任务，注重学生正确价值观、必备品格和关键能力的培养，主动对接经济社会发展需求，坚持面向市场、服务发展、促进就业的办学方向，确定本校本专业培养目标、人才培养规格、课程设置和教学内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注重中高职衔接人才培养。着眼于学习者的专业成长和终身发展，针对“3+3”分段培养，以及中高职衔接其他形式，通过制订中高职衔接人才培养方案，在现代职教体系框架内，统筹培养目标、课程内容、评价标准，实现中职与高职专业，在教学体系上的有机统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3.贯彻教育部《中等职业学校公共基础课程方案》，开足开好公共基础必修课程，公共基础选修课程的教学内容、学时（学分）安排，要结合专业特点有针对性的选择确定。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4.选修课程分为限定选修课程和任意选修课程。限定选修课程中的公共基础限选课程要落实教育部的相关规定，专业限选课程是指由学校自主确定的专业方向课程，专业方向原则上在教育部《中等职业学校专业目录》（2010版）中选定，也可增设经过审批的新专业方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任意选修课程可结合学生个性发展需求和学校办学特色针对性开设。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（1）公共基础任选课程：人际沟通、演讲与口才、艺术欣赏、古典文学、书法与绘画、职场礼仪与规范、心理健康教育、就业与创业指导等。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（2）专业（技能）任选课程：</w:t>
      </w:r>
      <w:r>
        <w:rPr>
          <w:rFonts w:hint="eastAsia" w:ascii="宋体" w:hAnsi="宋体" w:eastAsia="宋体" w:cs="仿宋"/>
          <w:color w:val="000000"/>
          <w:sz w:val="24"/>
          <w:szCs w:val="24"/>
        </w:rPr>
        <w:t>汽车美容与装饰、机械基础、机械识图汽车维修、金融服务、交通驾驶教育、汽车驾驶与维护、汽车使用常识、汽车结构认知、汽车企业管理、 汽车新技术、二手车评估、名车欣赏、汽车名人等；或技能拓展考级的强化课程，如二手车鉴定与评估及考级等。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5.实施“2.5+0.5”学制安排，学生校内学习5学期，校外顶岗实习1学期。三年总学时数为</w:t>
      </w:r>
      <w:r>
        <w:rPr>
          <w:rFonts w:hint="eastAsia" w:cs="宋体"/>
          <w:b w:val="0"/>
          <w:bCs w:val="0"/>
          <w:color w:val="000000" w:themeColor="text1"/>
          <w:kern w:val="2"/>
          <w:sz w:val="24"/>
          <w:szCs w:val="24"/>
          <w:lang w:val="en-US" w:eastAsia="zh-CN" w:bidi="ar-SA"/>
          <w14:textFill>
            <w14:solidFill>
              <w14:schemeClr w14:val="tx1"/>
            </w14:solidFill>
          </w14:textFill>
        </w:rPr>
        <w:t>3975</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其中，公共基础课程（含军训）学时占比约为40%，专业（技能）课程（含专业认知与入学教育、毕业考试（考核）、毕业教育等）学时占比约为60%。课程设置中应设任意选修课程，其学时数占总学时的比例应不少于10%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6.职业学校应统筹安排公共基础课程、专业（技能）课程，科学安排课程顺序，参考专业指导性人才培养方案中的“教学安排”建议，编制本校本专业教学进程表和课程表，并作为“专业实施性人才培养方案”的附件。为适应中等职业学校专业课程门数较多、实践时间较长的特点，课程进程表和课程表编制方式，应科学合理、灵活机动，开足每门课程所需学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学分计算办法：公共基础课程每18学时计1学分，专业（技能）课程16～18学时计1学分；军训、社会实践、入学教育、毕业教育等活动，1周为1学分；专业实践教学周每周按30学时计算，1周计2学分；顶岗实习1周计1.5学分。</w:t>
      </w:r>
    </w:p>
    <w:p>
      <w:pPr>
        <w:spacing w:line="400" w:lineRule="exact"/>
        <w:ind w:firstLine="482" w:firstLineChars="20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十、毕业要求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根据国家和省的有关规定，落实本专业培养目标和培养规格，细化、明确学生毕业要求，完善学习过程监测、评价与反馈机制，强化实习、实训、毕业综合项目（作品、方案、成果）等实践性教学环节，注重全过程管理与考核评价，结合专业实际组织毕业考核，保证毕业要求的达成度。本专业学生的毕业要求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1.符合《江苏省中等职业学校学生学籍管理规定》中关于学生毕业的相关规定，思想品德评价和操行评定合格。</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2.修满专业人才培养方案规定的全部课程且成绩合格，取得规定学分，本专业累计取得学分不少于1</w:t>
      </w:r>
      <w:r>
        <w:rPr>
          <w:rFonts w:hint="eastAsia" w:cs="宋体"/>
          <w:b w:val="0"/>
          <w:bCs w:val="0"/>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0分。在校期间参加各级各类技能大赛、创新创业大赛等并获得奖项的同学，按照奖项级别和等级，给予相应的学分奖励。</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3.毕业考核成绩达到合格以上。毕业考核方式：（1）综合素质评价，包括思想素质、文化素质、身体素质、劳动素质、艺术素质、社会实践等；（2）学业成绩考核，包括本专业各科目的学业成绩、江苏省中等职业学校学生学业水平考试成绩，以及结合本校本专业实际而开设的毕业综合考试；（3）实践考核项目，包括学校综合实践项目考评、顶岗实习报告、作品展示等。学生在校期间参加各级各类技能大赛、创新创业大赛等并获得奖项，按照奖项级别和等级，视同其“实践考核项目（学校综合实践项目考评、顶岗实习报告、作品展示等）”成绩为合格、良好、优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4.取得中级以上相关职业资格证书或初级以上相关职业技能等级证书1项以上，如：智能网联汽车运用与维修职业技能等级证书（初级）、汽车维修企业认证的行业证书等。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5.根据《江苏省中等职业学校学生学籍管理规定》的要求，准予毕业并发放毕业证书的学生，应当操行考核合格；学完教学计划规定的全部课程且考核合格，或修满规定的学分；顶岗实习鉴定合格；原则上应取得相应或相关专业的职业资格证书或技能等级证书，方可获得毕业证书；凡成绩不全，因征兵、离校等原因未按规定学制完成学业的学生一律不予办理毕业证书。</w:t>
      </w:r>
    </w:p>
    <w:p>
      <w:pPr>
        <w:spacing w:line="400" w:lineRule="exact"/>
        <w:ind w:firstLine="482" w:firstLineChars="20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十、编制说明</w:t>
      </w:r>
    </w:p>
    <w:p>
      <w:pPr>
        <w:spacing w:line="400" w:lineRule="exact"/>
        <w:ind w:firstLine="482" w:firstLineChars="20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（一）编制依据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本方案依据教育部《中等职业学校专业目录》（2010版），参考教育部《中等职业学校汽车运用与维修专业教学标准(试行)》《中等职业学校公共基础课程方案》《中等职业学校数学课程标准》《中等职业学校信息技术课程标准》《中等职业学校体育与健康课程标准》《中等职业学校物理课程标准》《中等职业学校思想政治、语文、历史课程标准（2020年版）》、人力资源和社会保障部《中华人民共和国职业分类大典(2015年版)》和《国家职业资格目录》等编制。</w:t>
      </w:r>
    </w:p>
    <w:p>
      <w:pPr>
        <w:spacing w:line="400" w:lineRule="exact"/>
        <w:ind w:firstLine="482" w:firstLineChars="20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（二）开发团队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陈炜（</w:t>
      </w:r>
      <w:r>
        <w:rPr>
          <w:rFonts w:hint="eastAsia" w:cs="宋体"/>
          <w:b w:val="0"/>
          <w:bCs w:val="0"/>
          <w:color w:val="000000" w:themeColor="text1"/>
          <w:kern w:val="2"/>
          <w:sz w:val="24"/>
          <w:szCs w:val="24"/>
          <w:lang w:val="en-US" w:eastAsia="zh-CN" w:bidi="ar-SA"/>
          <w14:textFill>
            <w14:solidFill>
              <w14:schemeClr w14:val="tx1"/>
            </w14:solidFill>
          </w14:textFill>
        </w:rPr>
        <w:t>盐城海洋职业学校</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副校长兼汽车运用与维修专业专业负责人）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王萍（</w:t>
      </w:r>
      <w:r>
        <w:rPr>
          <w:rFonts w:hint="eastAsia" w:cs="宋体"/>
          <w:b w:val="0"/>
          <w:bCs w:val="0"/>
          <w:color w:val="000000" w:themeColor="text1"/>
          <w:kern w:val="2"/>
          <w:sz w:val="24"/>
          <w:szCs w:val="24"/>
          <w:lang w:val="en-US" w:eastAsia="zh-CN" w:bidi="ar-SA"/>
          <w14:textFill>
            <w14:solidFill>
              <w14:schemeClr w14:val="tx1"/>
            </w14:solidFill>
          </w14:textFill>
        </w:rPr>
        <w:t>盐城海洋职业学校</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教科室主任）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cs="宋体"/>
          <w:b w:val="0"/>
          <w:bCs w:val="0"/>
          <w:color w:val="000000" w:themeColor="text1"/>
          <w:kern w:val="2"/>
          <w:sz w:val="24"/>
          <w:szCs w:val="24"/>
          <w:lang w:val="en-US" w:eastAsia="zh-CN" w:bidi="ar-SA"/>
          <w14:textFill>
            <w14:solidFill>
              <w14:schemeClr w14:val="tx1"/>
            </w14:solidFill>
          </w14:textFill>
        </w:rPr>
        <w:t>孙峰</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w:t>
      </w:r>
      <w:r>
        <w:rPr>
          <w:rFonts w:hint="eastAsia" w:cs="宋体"/>
          <w:b w:val="0"/>
          <w:bCs w:val="0"/>
          <w:color w:val="000000" w:themeColor="text1"/>
          <w:kern w:val="2"/>
          <w:sz w:val="24"/>
          <w:szCs w:val="24"/>
          <w:lang w:val="en-US" w:eastAsia="zh-CN" w:bidi="ar-SA"/>
          <w14:textFill>
            <w14:solidFill>
              <w14:schemeClr w14:val="tx1"/>
            </w14:solidFill>
          </w14:textFill>
        </w:rPr>
        <w:t>盐城海洋职业学校</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教科室</w:t>
      </w:r>
      <w:r>
        <w:rPr>
          <w:rFonts w:hint="eastAsia" w:cs="宋体"/>
          <w:b w:val="0"/>
          <w:bCs w:val="0"/>
          <w:color w:val="000000" w:themeColor="text1"/>
          <w:kern w:val="2"/>
          <w:sz w:val="24"/>
          <w:szCs w:val="24"/>
          <w:lang w:val="en-US" w:eastAsia="zh-CN" w:bidi="ar-SA"/>
          <w14:textFill>
            <w14:solidFill>
              <w14:schemeClr w14:val="tx1"/>
            </w14:solidFill>
          </w14:textFill>
        </w:rPr>
        <w:t>副</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主任）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卞鹏（</w:t>
      </w:r>
      <w:r>
        <w:rPr>
          <w:rFonts w:hint="eastAsia" w:cs="宋体"/>
          <w:b w:val="0"/>
          <w:bCs w:val="0"/>
          <w:color w:val="000000" w:themeColor="text1"/>
          <w:kern w:val="2"/>
          <w:sz w:val="24"/>
          <w:szCs w:val="24"/>
          <w:lang w:val="en-US" w:eastAsia="zh-CN" w:bidi="ar-SA"/>
          <w14:textFill>
            <w14:solidFill>
              <w14:schemeClr w14:val="tx1"/>
            </w14:solidFill>
          </w14:textFill>
        </w:rPr>
        <w:t>盐城海洋职业学校</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汽车建筑系主任）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color w:val="000000"/>
          <w:kern w:val="2"/>
          <w:sz w:val="24"/>
          <w:szCs w:val="24"/>
          <w:lang w:val="en-US" w:eastAsia="zh-CN" w:bidi="ar-SA"/>
        </w:rPr>
        <w:t>郑香春（</w:t>
      </w:r>
      <w:r>
        <w:rPr>
          <w:rFonts w:hint="eastAsia" w:ascii="Times New Roman" w:hAnsi="Times New Roman" w:eastAsia="宋体" w:cs="Times New Roman"/>
          <w:b w:val="0"/>
          <w:bCs w:val="0"/>
          <w:color w:val="000000"/>
          <w:kern w:val="2"/>
          <w:sz w:val="24"/>
          <w:szCs w:val="24"/>
          <w:lang w:val="en-US" w:eastAsia="zh-CN" w:bidi="ar-SA"/>
        </w:rPr>
        <w:t>盐城海洋职业学校教务处</w:t>
      </w:r>
      <w:r>
        <w:rPr>
          <w:rFonts w:hint="eastAsia" w:ascii="Times New Roman" w:hAnsi="Times New Roman" w:cs="Times New Roman"/>
          <w:b w:val="0"/>
          <w:bCs w:val="0"/>
          <w:color w:val="000000"/>
          <w:kern w:val="2"/>
          <w:sz w:val="24"/>
          <w:szCs w:val="24"/>
          <w:lang w:val="en-US" w:eastAsia="zh-CN" w:bidi="ar-SA"/>
        </w:rPr>
        <w:t>副</w:t>
      </w:r>
      <w:r>
        <w:rPr>
          <w:rFonts w:hint="eastAsia" w:ascii="Times New Roman" w:hAnsi="Times New Roman" w:eastAsia="宋体" w:cs="Times New Roman"/>
          <w:b w:val="0"/>
          <w:bCs w:val="0"/>
          <w:color w:val="000000"/>
          <w:kern w:val="2"/>
          <w:sz w:val="24"/>
          <w:szCs w:val="24"/>
          <w:lang w:val="en-US" w:eastAsia="zh-CN" w:bidi="ar-SA"/>
        </w:rPr>
        <w:t>主任</w:t>
      </w:r>
      <w:r>
        <w:rPr>
          <w:rFonts w:hint="default" w:ascii="Times New Roman" w:hAnsi="Times New Roman" w:eastAsia="宋体" w:cs="Times New Roman"/>
          <w:b w:val="0"/>
          <w:bCs w:val="0"/>
          <w:color w:val="000000"/>
          <w:kern w:val="2"/>
          <w:sz w:val="24"/>
          <w:szCs w:val="24"/>
          <w:lang w:val="en-US" w:eastAsia="zh-CN" w:bidi="ar-SA"/>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cs="宋体"/>
          <w:b w:val="0"/>
          <w:bCs w:val="0"/>
          <w:color w:val="000000" w:themeColor="text1"/>
          <w:kern w:val="2"/>
          <w:sz w:val="24"/>
          <w:szCs w:val="24"/>
          <w:lang w:val="en-US" w:eastAsia="zh-CN" w:bidi="ar-SA"/>
          <w14:textFill>
            <w14:solidFill>
              <w14:schemeClr w14:val="tx1"/>
            </w14:solidFill>
          </w14:textFill>
        </w:rPr>
        <w:t>任瑀卿</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w:t>
      </w:r>
      <w:r>
        <w:rPr>
          <w:rFonts w:hint="eastAsia" w:cs="宋体"/>
          <w:b w:val="0"/>
          <w:bCs w:val="0"/>
          <w:color w:val="000000" w:themeColor="text1"/>
          <w:kern w:val="2"/>
          <w:sz w:val="24"/>
          <w:szCs w:val="24"/>
          <w:lang w:val="en-US" w:eastAsia="zh-CN" w:bidi="ar-SA"/>
          <w14:textFill>
            <w14:solidFill>
              <w14:schemeClr w14:val="tx1"/>
            </w14:solidFill>
          </w14:textFill>
        </w:rPr>
        <w:t>盐城海洋职业学校</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汽修教研组组长）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cs="宋体"/>
          <w:b w:val="0"/>
          <w:bCs w:val="0"/>
          <w:color w:val="000000" w:themeColor="text1"/>
          <w:kern w:val="2"/>
          <w:sz w:val="24"/>
          <w:szCs w:val="24"/>
          <w:lang w:val="en-US" w:eastAsia="zh-CN" w:bidi="ar-SA"/>
          <w14:textFill>
            <w14:solidFill>
              <w14:schemeClr w14:val="tx1"/>
            </w14:solidFill>
          </w14:textFill>
        </w:rPr>
        <w:t>丁静静</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w:t>
      </w:r>
      <w:r>
        <w:rPr>
          <w:rFonts w:hint="eastAsia" w:cs="宋体"/>
          <w:b w:val="0"/>
          <w:bCs w:val="0"/>
          <w:color w:val="000000" w:themeColor="text1"/>
          <w:kern w:val="2"/>
          <w:sz w:val="24"/>
          <w:szCs w:val="24"/>
          <w:lang w:val="en-US" w:eastAsia="zh-CN" w:bidi="ar-SA"/>
          <w14:textFill>
            <w14:solidFill>
              <w14:schemeClr w14:val="tx1"/>
            </w14:solidFill>
          </w14:textFill>
        </w:rPr>
        <w:t>盐城海洋职业学校营销</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教研组组长）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cs="宋体"/>
          <w:b w:val="0"/>
          <w:bCs w:val="0"/>
          <w:color w:val="000000" w:themeColor="text1"/>
          <w:kern w:val="2"/>
          <w:sz w:val="24"/>
          <w:szCs w:val="24"/>
          <w:lang w:val="en-US" w:eastAsia="zh-CN" w:bidi="ar-SA"/>
          <w14:textFill>
            <w14:solidFill>
              <w14:schemeClr w14:val="tx1"/>
            </w14:solidFill>
          </w14:textFill>
        </w:rPr>
        <w:t>焦素情</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w:t>
      </w:r>
      <w:r>
        <w:rPr>
          <w:rFonts w:hint="eastAsia" w:cs="宋体"/>
          <w:b w:val="0"/>
          <w:bCs w:val="0"/>
          <w:color w:val="000000" w:themeColor="text1"/>
          <w:kern w:val="2"/>
          <w:sz w:val="24"/>
          <w:szCs w:val="24"/>
          <w:lang w:val="en-US" w:eastAsia="zh-CN" w:bidi="ar-SA"/>
          <w14:textFill>
            <w14:solidFill>
              <w14:schemeClr w14:val="tx1"/>
            </w14:solidFill>
          </w14:textFill>
        </w:rPr>
        <w:t>盐城海洋职业学校营销</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教研组教师）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cs="宋体"/>
          <w:b w:val="0"/>
          <w:bCs w:val="0"/>
          <w:color w:val="000000" w:themeColor="text1"/>
          <w:kern w:val="2"/>
          <w:sz w:val="24"/>
          <w:szCs w:val="24"/>
          <w:lang w:val="en-US" w:eastAsia="zh-CN" w:bidi="ar-SA"/>
          <w14:textFill>
            <w14:solidFill>
              <w14:schemeClr w14:val="tx1"/>
            </w14:solidFill>
          </w14:textFill>
        </w:rPr>
        <w:t>朱兰花</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w:t>
      </w:r>
      <w:r>
        <w:rPr>
          <w:rFonts w:hint="eastAsia" w:cs="宋体"/>
          <w:b w:val="0"/>
          <w:bCs w:val="0"/>
          <w:color w:val="000000" w:themeColor="text1"/>
          <w:kern w:val="2"/>
          <w:sz w:val="24"/>
          <w:szCs w:val="24"/>
          <w:lang w:val="en-US" w:eastAsia="zh-CN" w:bidi="ar-SA"/>
          <w14:textFill>
            <w14:solidFill>
              <w14:schemeClr w14:val="tx1"/>
            </w14:solidFill>
          </w14:textFill>
        </w:rPr>
        <w:t>盐城海洋职业学校营销</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教研组教师）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肖桂成（大丰市鑫源汽车服务有限公司）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何阳（大丰市德福汽车销售服务有限公司）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sectPr>
          <w:headerReference r:id="rId3" w:type="default"/>
          <w:headerReference r:id="rId4" w:type="even"/>
          <w:footerReference r:id="rId5" w:type="even"/>
          <w:pgSz w:w="11906" w:h="16838"/>
          <w:pgMar w:top="1531" w:right="1531" w:bottom="1531" w:left="1531" w:header="0" w:footer="1134" w:gutter="0"/>
          <w:cols w:space="720" w:num="1"/>
          <w:docGrid w:type="lines" w:linePitch="312" w:charSpace="0"/>
        </w:sect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沈华（江苏新中兴汽车销售有限公司）</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kern w:val="0"/>
                <w:sz w:val="28"/>
                <w:szCs w:val="28"/>
                <w:vertAlign w:val="baseline"/>
                <w:lang w:eastAsia="zh-CN"/>
              </w:rPr>
            </w:pPr>
            <w:r>
              <w:rPr>
                <w:rFonts w:hint="eastAsia"/>
                <w:b/>
                <w:kern w:val="0"/>
                <w:sz w:val="28"/>
                <w:szCs w:val="28"/>
                <w:vertAlign w:val="baseline"/>
                <w:lang w:eastAsia="zh-CN"/>
              </w:rPr>
              <w:t>市</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kern w:val="0"/>
                <w:sz w:val="28"/>
                <w:szCs w:val="28"/>
                <w:vertAlign w:val="baseline"/>
                <w:lang w:eastAsia="zh-CN"/>
              </w:rPr>
            </w:pPr>
            <w:r>
              <w:rPr>
                <w:rFonts w:hint="eastAsia"/>
                <w:b/>
                <w:kern w:val="0"/>
                <w:sz w:val="28"/>
                <w:szCs w:val="28"/>
                <w:vertAlign w:val="baseline"/>
                <w:lang w:eastAsia="zh-CN"/>
              </w:rPr>
              <w:t>（县）职</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kern w:val="0"/>
                <w:sz w:val="28"/>
                <w:szCs w:val="28"/>
                <w:vertAlign w:val="baseline"/>
                <w:lang w:eastAsia="zh-CN"/>
              </w:rPr>
            </w:pPr>
            <w:r>
              <w:rPr>
                <w:rFonts w:hint="eastAsia"/>
                <w:b/>
                <w:kern w:val="0"/>
                <w:sz w:val="28"/>
                <w:szCs w:val="28"/>
                <w:vertAlign w:val="baseline"/>
                <w:lang w:eastAsia="zh-CN"/>
              </w:rPr>
              <w:t>教</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kern w:val="0"/>
                <w:sz w:val="28"/>
                <w:szCs w:val="28"/>
                <w:vertAlign w:val="baseline"/>
                <w:lang w:eastAsia="zh-CN"/>
              </w:rPr>
            </w:pPr>
            <w:r>
              <w:rPr>
                <w:rFonts w:hint="eastAsia"/>
                <w:b/>
                <w:kern w:val="0"/>
                <w:sz w:val="28"/>
                <w:szCs w:val="28"/>
                <w:vertAlign w:val="baseline"/>
                <w:lang w:eastAsia="zh-CN"/>
              </w:rPr>
              <w:t>教</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kern w:val="0"/>
                <w:sz w:val="28"/>
                <w:szCs w:val="28"/>
                <w:vertAlign w:val="baseline"/>
                <w:lang w:eastAsia="zh-CN"/>
              </w:rPr>
            </w:pPr>
            <w:r>
              <w:rPr>
                <w:rFonts w:hint="eastAsia"/>
                <w:b/>
                <w:kern w:val="0"/>
                <w:sz w:val="28"/>
                <w:szCs w:val="28"/>
                <w:vertAlign w:val="baseline"/>
                <w:lang w:eastAsia="zh-CN"/>
              </w:rPr>
              <w:t>研</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kern w:val="0"/>
                <w:sz w:val="28"/>
                <w:szCs w:val="28"/>
                <w:vertAlign w:val="baseline"/>
                <w:lang w:eastAsia="zh-CN"/>
              </w:rPr>
            </w:pPr>
            <w:r>
              <w:rPr>
                <w:rFonts w:hint="eastAsia"/>
                <w:b/>
                <w:kern w:val="0"/>
                <w:sz w:val="28"/>
                <w:szCs w:val="28"/>
                <w:vertAlign w:val="baseline"/>
                <w:lang w:eastAsia="zh-CN"/>
              </w:rPr>
              <w:t>机</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kern w:val="0"/>
                <w:sz w:val="28"/>
                <w:szCs w:val="28"/>
                <w:vertAlign w:val="baseline"/>
                <w:lang w:eastAsia="zh-CN"/>
              </w:rPr>
            </w:pPr>
            <w:r>
              <w:rPr>
                <w:rFonts w:hint="eastAsia"/>
                <w:b/>
                <w:kern w:val="0"/>
                <w:sz w:val="28"/>
                <w:szCs w:val="28"/>
                <w:vertAlign w:val="baseline"/>
                <w:lang w:eastAsia="zh-CN"/>
              </w:rPr>
              <w:t>构</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kern w:val="0"/>
                <w:sz w:val="28"/>
                <w:szCs w:val="28"/>
                <w:vertAlign w:val="baseline"/>
                <w:lang w:eastAsia="zh-CN"/>
              </w:rPr>
            </w:pPr>
            <w:r>
              <w:rPr>
                <w:rFonts w:hint="eastAsia"/>
                <w:b/>
                <w:kern w:val="0"/>
                <w:sz w:val="28"/>
                <w:szCs w:val="28"/>
                <w:vertAlign w:val="baseline"/>
                <w:lang w:eastAsia="zh-CN"/>
              </w:rPr>
              <w:t>审</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kern w:val="0"/>
                <w:sz w:val="28"/>
                <w:szCs w:val="28"/>
                <w:vertAlign w:val="baseline"/>
                <w:lang w:eastAsia="zh-CN"/>
              </w:rPr>
            </w:pPr>
            <w:r>
              <w:rPr>
                <w:rFonts w:hint="eastAsia"/>
                <w:b/>
                <w:kern w:val="0"/>
                <w:sz w:val="28"/>
                <w:szCs w:val="28"/>
                <w:vertAlign w:val="baseline"/>
                <w:lang w:eastAsia="zh-CN"/>
              </w:rPr>
              <w:t>定</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kern w:val="0"/>
                <w:sz w:val="28"/>
                <w:szCs w:val="28"/>
                <w:vertAlign w:val="baseline"/>
                <w:lang w:eastAsia="zh-CN"/>
              </w:rPr>
            </w:pPr>
            <w:r>
              <w:rPr>
                <w:rFonts w:hint="eastAsia"/>
                <w:b/>
                <w:kern w:val="0"/>
                <w:sz w:val="28"/>
                <w:szCs w:val="28"/>
                <w:vertAlign w:val="baseline"/>
                <w:lang w:eastAsia="zh-CN"/>
              </w:rPr>
              <w:t>意</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eastAsia="宋体"/>
                <w:b/>
                <w:kern w:val="0"/>
                <w:sz w:val="28"/>
                <w:szCs w:val="28"/>
                <w:vertAlign w:val="baseline"/>
                <w:lang w:eastAsia="zh-CN"/>
              </w:rPr>
            </w:pPr>
            <w:r>
              <w:rPr>
                <w:rFonts w:hint="eastAsia"/>
                <w:b/>
                <w:kern w:val="0"/>
                <w:sz w:val="28"/>
                <w:szCs w:val="28"/>
                <w:vertAlign w:val="baseline"/>
                <w:lang w:eastAsia="zh-CN"/>
              </w:rPr>
              <w:t>见</w:t>
            </w:r>
          </w:p>
        </w:tc>
        <w:tc>
          <w:tcPr>
            <w:tcW w:w="8371" w:type="dxa"/>
            <w:noWrap w:val="0"/>
            <w:vAlign w:val="top"/>
          </w:tcPr>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keepNext w:val="0"/>
              <w:keepLines w:val="0"/>
              <w:pageBreakBefore w:val="0"/>
              <w:widowControl w:val="0"/>
              <w:kinsoku/>
              <w:wordWrap/>
              <w:overflowPunct/>
              <w:topLinePunct w:val="0"/>
              <w:autoSpaceDE/>
              <w:autoSpaceDN/>
              <w:bidi w:val="0"/>
              <w:adjustRightInd/>
              <w:snapToGrid w:val="0"/>
              <w:spacing w:after="157" w:afterLines="50" w:line="480" w:lineRule="exact"/>
              <w:jc w:val="right"/>
              <w:textAlignment w:val="auto"/>
              <w:rPr>
                <w:rFonts w:hint="eastAsia"/>
                <w:b/>
                <w:kern w:val="0"/>
                <w:sz w:val="32"/>
                <w:szCs w:val="32"/>
                <w:vertAlign w:val="baseline"/>
              </w:rPr>
            </w:pPr>
            <w:r>
              <w:rPr>
                <w:rFonts w:hint="eastAsia"/>
                <w:b/>
                <w:kern w:val="0"/>
                <w:sz w:val="28"/>
                <w:szCs w:val="28"/>
                <w:vertAlign w:val="baseline"/>
                <w:lang w:eastAsia="zh-CN"/>
              </w:rPr>
              <w:t>盖章</w:t>
            </w:r>
            <w:r>
              <w:rPr>
                <w:rFonts w:hint="eastAsia"/>
                <w:b/>
                <w:kern w:val="0"/>
                <w:sz w:val="28"/>
                <w:szCs w:val="28"/>
                <w:vertAlign w:val="baseline"/>
                <w:lang w:val="en-US" w:eastAsia="zh-CN"/>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kern w:val="0"/>
                <w:sz w:val="28"/>
                <w:szCs w:val="28"/>
                <w:vertAlign w:val="baseline"/>
                <w:lang w:eastAsia="zh-CN"/>
              </w:rPr>
            </w:pPr>
            <w:r>
              <w:rPr>
                <w:rFonts w:hint="eastAsia"/>
                <w:b/>
                <w:kern w:val="0"/>
                <w:sz w:val="28"/>
                <w:szCs w:val="28"/>
                <w:vertAlign w:val="baseline"/>
                <w:lang w:eastAsia="zh-CN"/>
              </w:rPr>
              <w:t>市</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kern w:val="0"/>
                <w:sz w:val="28"/>
                <w:szCs w:val="28"/>
                <w:vertAlign w:val="baseline"/>
                <w:lang w:eastAsia="zh-CN"/>
              </w:rPr>
            </w:pPr>
            <w:r>
              <w:rPr>
                <w:rFonts w:hint="eastAsia"/>
                <w:b/>
                <w:kern w:val="0"/>
                <w:sz w:val="28"/>
                <w:szCs w:val="28"/>
                <w:vertAlign w:val="baseline"/>
                <w:lang w:eastAsia="zh-CN"/>
              </w:rPr>
              <w:t>（县）</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kern w:val="0"/>
                <w:sz w:val="28"/>
                <w:szCs w:val="28"/>
                <w:vertAlign w:val="baseline"/>
                <w:lang w:eastAsia="zh-CN"/>
              </w:rPr>
            </w:pPr>
            <w:r>
              <w:rPr>
                <w:rFonts w:hint="eastAsia"/>
                <w:b/>
                <w:kern w:val="0"/>
                <w:sz w:val="28"/>
                <w:szCs w:val="28"/>
                <w:vertAlign w:val="baseline"/>
                <w:lang w:eastAsia="zh-CN"/>
              </w:rPr>
              <w:t>教</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kern w:val="0"/>
                <w:sz w:val="28"/>
                <w:szCs w:val="28"/>
                <w:vertAlign w:val="baseline"/>
                <w:lang w:eastAsia="zh-CN"/>
              </w:rPr>
            </w:pPr>
            <w:r>
              <w:rPr>
                <w:rFonts w:hint="eastAsia"/>
                <w:b/>
                <w:kern w:val="0"/>
                <w:sz w:val="28"/>
                <w:szCs w:val="28"/>
                <w:vertAlign w:val="baseline"/>
                <w:lang w:eastAsia="zh-CN"/>
              </w:rPr>
              <w:t>育</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kern w:val="0"/>
                <w:sz w:val="28"/>
                <w:szCs w:val="28"/>
                <w:vertAlign w:val="baseline"/>
                <w:lang w:eastAsia="zh-CN"/>
              </w:rPr>
            </w:pPr>
            <w:r>
              <w:rPr>
                <w:rFonts w:hint="eastAsia"/>
                <w:b/>
                <w:kern w:val="0"/>
                <w:sz w:val="28"/>
                <w:szCs w:val="28"/>
                <w:vertAlign w:val="baseline"/>
                <w:lang w:eastAsia="zh-CN"/>
              </w:rPr>
              <w:t>局</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kern w:val="0"/>
                <w:sz w:val="28"/>
                <w:szCs w:val="28"/>
                <w:vertAlign w:val="baseline"/>
                <w:lang w:eastAsia="zh-CN"/>
              </w:rPr>
            </w:pPr>
            <w:r>
              <w:rPr>
                <w:rFonts w:hint="eastAsia"/>
                <w:b/>
                <w:kern w:val="0"/>
                <w:sz w:val="28"/>
                <w:szCs w:val="28"/>
                <w:vertAlign w:val="baseline"/>
                <w:lang w:eastAsia="zh-CN"/>
              </w:rPr>
              <w:t>审</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kern w:val="0"/>
                <w:sz w:val="28"/>
                <w:szCs w:val="28"/>
                <w:vertAlign w:val="baseline"/>
                <w:lang w:eastAsia="zh-CN"/>
              </w:rPr>
            </w:pPr>
            <w:r>
              <w:rPr>
                <w:rFonts w:hint="eastAsia"/>
                <w:b/>
                <w:kern w:val="0"/>
                <w:sz w:val="28"/>
                <w:szCs w:val="28"/>
                <w:vertAlign w:val="baseline"/>
                <w:lang w:eastAsia="zh-CN"/>
              </w:rPr>
              <w:t>批</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kern w:val="0"/>
                <w:sz w:val="28"/>
                <w:szCs w:val="28"/>
                <w:vertAlign w:val="baseline"/>
                <w:lang w:eastAsia="zh-CN"/>
              </w:rPr>
            </w:pPr>
            <w:r>
              <w:rPr>
                <w:rFonts w:hint="eastAsia"/>
                <w:b/>
                <w:kern w:val="0"/>
                <w:sz w:val="28"/>
                <w:szCs w:val="28"/>
                <w:vertAlign w:val="baseline"/>
                <w:lang w:eastAsia="zh-CN"/>
              </w:rPr>
              <w:t>意</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eastAsia="宋体"/>
                <w:b/>
                <w:kern w:val="0"/>
                <w:sz w:val="28"/>
                <w:szCs w:val="28"/>
                <w:vertAlign w:val="baseline"/>
                <w:lang w:eastAsia="zh-CN"/>
              </w:rPr>
            </w:pPr>
            <w:r>
              <w:rPr>
                <w:rFonts w:hint="eastAsia"/>
                <w:b/>
                <w:kern w:val="0"/>
                <w:sz w:val="28"/>
                <w:szCs w:val="28"/>
                <w:vertAlign w:val="baseline"/>
                <w:lang w:eastAsia="zh-CN"/>
              </w:rPr>
              <w:t>见</w:t>
            </w:r>
          </w:p>
        </w:tc>
        <w:tc>
          <w:tcPr>
            <w:tcW w:w="8371" w:type="dxa"/>
            <w:noWrap w:val="0"/>
            <w:vAlign w:val="top"/>
          </w:tcPr>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snapToGrid w:val="0"/>
              <w:spacing w:line="480" w:lineRule="exact"/>
              <w:jc w:val="center"/>
              <w:rPr>
                <w:rFonts w:hint="eastAsia"/>
                <w:b/>
                <w:kern w:val="0"/>
                <w:sz w:val="32"/>
                <w:szCs w:val="32"/>
                <w:vertAlign w:val="baseline"/>
              </w:rPr>
            </w:pPr>
          </w:p>
          <w:p>
            <w:pPr>
              <w:keepNext w:val="0"/>
              <w:keepLines w:val="0"/>
              <w:pageBreakBefore w:val="0"/>
              <w:widowControl w:val="0"/>
              <w:kinsoku/>
              <w:wordWrap/>
              <w:overflowPunct/>
              <w:topLinePunct w:val="0"/>
              <w:autoSpaceDE/>
              <w:autoSpaceDN/>
              <w:bidi w:val="0"/>
              <w:adjustRightInd/>
              <w:snapToGrid w:val="0"/>
              <w:spacing w:after="157" w:afterLines="50" w:line="480" w:lineRule="exact"/>
              <w:jc w:val="right"/>
              <w:textAlignment w:val="auto"/>
              <w:rPr>
                <w:rFonts w:hint="eastAsia"/>
                <w:b/>
                <w:kern w:val="0"/>
                <w:sz w:val="32"/>
                <w:szCs w:val="32"/>
                <w:vertAlign w:val="baseline"/>
              </w:rPr>
            </w:pPr>
            <w:r>
              <w:rPr>
                <w:rFonts w:hint="eastAsia"/>
                <w:b/>
                <w:kern w:val="0"/>
                <w:sz w:val="28"/>
                <w:szCs w:val="28"/>
                <w:vertAlign w:val="baseline"/>
                <w:lang w:eastAsia="zh-CN"/>
              </w:rPr>
              <w:t>盖章</w:t>
            </w:r>
            <w:r>
              <w:rPr>
                <w:rFonts w:hint="eastAsia"/>
                <w:b/>
                <w:kern w:val="0"/>
                <w:sz w:val="28"/>
                <w:szCs w:val="28"/>
                <w:vertAlign w:val="baseline"/>
                <w:lang w:val="en-US" w:eastAsia="zh-CN"/>
              </w:rPr>
              <w:t>:             年    月    日</w:t>
            </w:r>
          </w:p>
        </w:tc>
      </w:tr>
    </w:tbl>
    <w:p>
      <w:pPr>
        <w:spacing w:line="400" w:lineRule="exact"/>
        <w:jc w:val="left"/>
        <w:rPr>
          <w:rFonts w:hint="eastAsia" w:ascii="仿宋" w:hAnsi="仿宋" w:eastAsia="仿宋" w:cs="仿宋"/>
          <w:bCs/>
          <w:kern w:val="0"/>
          <w:szCs w:val="21"/>
        </w:rPr>
      </w:pPr>
    </w:p>
    <w:sectPr>
      <w:headerReference r:id="rId6" w:type="default"/>
      <w:footerReference r:id="rId7" w:type="default"/>
      <w:pgSz w:w="11906" w:h="16838"/>
      <w:pgMar w:top="1417" w:right="1417" w:bottom="1417" w:left="1417" w:header="851" w:footer="992" w:gutt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i3Keb2AEAALADAAAOAAAAAAAAAAEAIAAA&#10;AB4BAABkcnMvZTJvRG9jLnhtbFBLBQYAAAAABgAGAFkBAABoBQ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324369"/>
    <w:multiLevelType w:val="singleLevel"/>
    <w:tmpl w:val="7732436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MTFiOTc1OTA4ZjM0ZTdmMzg2Nzk0YmYyZTc4NDEifQ=="/>
  </w:docVars>
  <w:rsids>
    <w:rsidRoot w:val="00172A27"/>
    <w:rsid w:val="0003504C"/>
    <w:rsid w:val="000E39DF"/>
    <w:rsid w:val="003D0BE0"/>
    <w:rsid w:val="005A07BA"/>
    <w:rsid w:val="00610743"/>
    <w:rsid w:val="00857BAC"/>
    <w:rsid w:val="00926C51"/>
    <w:rsid w:val="00987428"/>
    <w:rsid w:val="00A306E3"/>
    <w:rsid w:val="00A60B75"/>
    <w:rsid w:val="00AF11D1"/>
    <w:rsid w:val="00C638CF"/>
    <w:rsid w:val="00CE6B8B"/>
    <w:rsid w:val="00D30C70"/>
    <w:rsid w:val="00E47834"/>
    <w:rsid w:val="012D1BE4"/>
    <w:rsid w:val="01DF5C17"/>
    <w:rsid w:val="020A34A7"/>
    <w:rsid w:val="026232B9"/>
    <w:rsid w:val="02FF41EB"/>
    <w:rsid w:val="04BE755B"/>
    <w:rsid w:val="04CB23BD"/>
    <w:rsid w:val="057D3FFB"/>
    <w:rsid w:val="05FE0F5C"/>
    <w:rsid w:val="06786FE6"/>
    <w:rsid w:val="07294E59"/>
    <w:rsid w:val="07DC6E39"/>
    <w:rsid w:val="08890150"/>
    <w:rsid w:val="08BE6A6C"/>
    <w:rsid w:val="0A9744E1"/>
    <w:rsid w:val="0A9F2ADA"/>
    <w:rsid w:val="0BC606E5"/>
    <w:rsid w:val="0D600D02"/>
    <w:rsid w:val="0FD40C00"/>
    <w:rsid w:val="1205351C"/>
    <w:rsid w:val="12807B9A"/>
    <w:rsid w:val="135F6FF9"/>
    <w:rsid w:val="14937911"/>
    <w:rsid w:val="149B0283"/>
    <w:rsid w:val="14F66309"/>
    <w:rsid w:val="16693194"/>
    <w:rsid w:val="173F6DD9"/>
    <w:rsid w:val="18737DE5"/>
    <w:rsid w:val="18CB25F9"/>
    <w:rsid w:val="196A75B3"/>
    <w:rsid w:val="1A1D5380"/>
    <w:rsid w:val="1A211F5D"/>
    <w:rsid w:val="1A776CD9"/>
    <w:rsid w:val="1AA35456"/>
    <w:rsid w:val="1AA55E45"/>
    <w:rsid w:val="1CD17DA5"/>
    <w:rsid w:val="1CFC7225"/>
    <w:rsid w:val="1D0D0E3B"/>
    <w:rsid w:val="1D2E7ED1"/>
    <w:rsid w:val="1E0A001A"/>
    <w:rsid w:val="1E404BA1"/>
    <w:rsid w:val="1E450C76"/>
    <w:rsid w:val="219C10B6"/>
    <w:rsid w:val="230230BC"/>
    <w:rsid w:val="23DD0188"/>
    <w:rsid w:val="24527A38"/>
    <w:rsid w:val="251610A0"/>
    <w:rsid w:val="259E21B2"/>
    <w:rsid w:val="267C3185"/>
    <w:rsid w:val="27B623E8"/>
    <w:rsid w:val="28740073"/>
    <w:rsid w:val="295664FD"/>
    <w:rsid w:val="2C1A00F7"/>
    <w:rsid w:val="2C32224A"/>
    <w:rsid w:val="2D75691B"/>
    <w:rsid w:val="2DDD0DBA"/>
    <w:rsid w:val="2E226AF2"/>
    <w:rsid w:val="2EF8375A"/>
    <w:rsid w:val="2F542DC4"/>
    <w:rsid w:val="2FD83E44"/>
    <w:rsid w:val="31BB1A87"/>
    <w:rsid w:val="32063948"/>
    <w:rsid w:val="32326D61"/>
    <w:rsid w:val="32E44E3E"/>
    <w:rsid w:val="338F7414"/>
    <w:rsid w:val="33C16959"/>
    <w:rsid w:val="352B64A2"/>
    <w:rsid w:val="36322B7D"/>
    <w:rsid w:val="366D6ADD"/>
    <w:rsid w:val="37871E88"/>
    <w:rsid w:val="387D31C2"/>
    <w:rsid w:val="38854F6B"/>
    <w:rsid w:val="3AD768C7"/>
    <w:rsid w:val="3BB84CD3"/>
    <w:rsid w:val="3D74245A"/>
    <w:rsid w:val="3EB9604A"/>
    <w:rsid w:val="3F4E7DD2"/>
    <w:rsid w:val="3F7153F9"/>
    <w:rsid w:val="41253C0F"/>
    <w:rsid w:val="412B084C"/>
    <w:rsid w:val="41313092"/>
    <w:rsid w:val="41760B59"/>
    <w:rsid w:val="41B443BA"/>
    <w:rsid w:val="424F14CB"/>
    <w:rsid w:val="425A7786"/>
    <w:rsid w:val="4268542D"/>
    <w:rsid w:val="42F60AB8"/>
    <w:rsid w:val="435C0704"/>
    <w:rsid w:val="44707757"/>
    <w:rsid w:val="44734E63"/>
    <w:rsid w:val="450C7529"/>
    <w:rsid w:val="45113B0E"/>
    <w:rsid w:val="46454C3B"/>
    <w:rsid w:val="46734D3B"/>
    <w:rsid w:val="47A125F4"/>
    <w:rsid w:val="47C12BCC"/>
    <w:rsid w:val="47D1506D"/>
    <w:rsid w:val="495C7D2E"/>
    <w:rsid w:val="49F50D82"/>
    <w:rsid w:val="4A9A5739"/>
    <w:rsid w:val="4B571947"/>
    <w:rsid w:val="4C570436"/>
    <w:rsid w:val="4CC26CE5"/>
    <w:rsid w:val="4DFB541D"/>
    <w:rsid w:val="4E044D0B"/>
    <w:rsid w:val="4E0A56F5"/>
    <w:rsid w:val="4E1E0BB0"/>
    <w:rsid w:val="4E361C2C"/>
    <w:rsid w:val="4EE0125E"/>
    <w:rsid w:val="4F2C05B6"/>
    <w:rsid w:val="4F563BEE"/>
    <w:rsid w:val="4FAA3CFD"/>
    <w:rsid w:val="4FC05F90"/>
    <w:rsid w:val="50186DAF"/>
    <w:rsid w:val="502A762A"/>
    <w:rsid w:val="50A34E98"/>
    <w:rsid w:val="50AF0B58"/>
    <w:rsid w:val="50B12921"/>
    <w:rsid w:val="511A7F67"/>
    <w:rsid w:val="51B318A1"/>
    <w:rsid w:val="52B61649"/>
    <w:rsid w:val="530E3233"/>
    <w:rsid w:val="53A441C1"/>
    <w:rsid w:val="53DF4A35"/>
    <w:rsid w:val="551876EC"/>
    <w:rsid w:val="55276836"/>
    <w:rsid w:val="555C596C"/>
    <w:rsid w:val="55A53556"/>
    <w:rsid w:val="55F061C7"/>
    <w:rsid w:val="566969D2"/>
    <w:rsid w:val="57076C37"/>
    <w:rsid w:val="576366EB"/>
    <w:rsid w:val="59FD1DEF"/>
    <w:rsid w:val="5A4E0DDE"/>
    <w:rsid w:val="5B1419EB"/>
    <w:rsid w:val="5E51219B"/>
    <w:rsid w:val="5F8504C9"/>
    <w:rsid w:val="624F1172"/>
    <w:rsid w:val="62A542E3"/>
    <w:rsid w:val="63F01C22"/>
    <w:rsid w:val="640F6E0B"/>
    <w:rsid w:val="64543848"/>
    <w:rsid w:val="656629D7"/>
    <w:rsid w:val="65C92FEA"/>
    <w:rsid w:val="65F23D2D"/>
    <w:rsid w:val="663E5AC7"/>
    <w:rsid w:val="66661F39"/>
    <w:rsid w:val="66827AB4"/>
    <w:rsid w:val="672B2F33"/>
    <w:rsid w:val="67717593"/>
    <w:rsid w:val="67EB044D"/>
    <w:rsid w:val="685C7696"/>
    <w:rsid w:val="697E32D6"/>
    <w:rsid w:val="69F42C5A"/>
    <w:rsid w:val="6ABC7650"/>
    <w:rsid w:val="6B812053"/>
    <w:rsid w:val="6DCE28AF"/>
    <w:rsid w:val="6DE23175"/>
    <w:rsid w:val="6E41048E"/>
    <w:rsid w:val="70111815"/>
    <w:rsid w:val="706C1141"/>
    <w:rsid w:val="70A84CA2"/>
    <w:rsid w:val="70DF5C0B"/>
    <w:rsid w:val="74C86A80"/>
    <w:rsid w:val="764F0C29"/>
    <w:rsid w:val="76AA360D"/>
    <w:rsid w:val="76B73539"/>
    <w:rsid w:val="78123CA6"/>
    <w:rsid w:val="79105D87"/>
    <w:rsid w:val="792E69AD"/>
    <w:rsid w:val="79491BF2"/>
    <w:rsid w:val="79832721"/>
    <w:rsid w:val="7E803B01"/>
    <w:rsid w:val="7F2D41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5">
    <w:name w:val="Default Paragraph Fon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link w:val="112"/>
    <w:qFormat/>
    <w:uiPriority w:val="0"/>
    <w:pPr>
      <w:jc w:val="left"/>
    </w:pPr>
    <w:rPr>
      <w:rFonts w:eastAsia="宋体"/>
      <w:kern w:val="2"/>
      <w:sz w:val="21"/>
      <w:szCs w:val="24"/>
      <w:lang w:val="en-US" w:eastAsia="zh-CN" w:bidi="ar-SA"/>
    </w:rPr>
  </w:style>
  <w:style w:type="paragraph" w:styleId="4">
    <w:name w:val="Body Text 3"/>
    <w:basedOn w:val="1"/>
    <w:link w:val="113"/>
    <w:qFormat/>
    <w:uiPriority w:val="0"/>
    <w:pPr>
      <w:spacing w:after="120" w:afterLines="0"/>
    </w:pPr>
    <w:rPr>
      <w:kern w:val="2"/>
      <w:sz w:val="16"/>
      <w:szCs w:val="16"/>
    </w:rPr>
  </w:style>
  <w:style w:type="paragraph" w:styleId="5">
    <w:name w:val="Body Text Indent"/>
    <w:basedOn w:val="1"/>
    <w:qFormat/>
    <w:uiPriority w:val="0"/>
    <w:pPr>
      <w:spacing w:after="120" w:afterLines="0"/>
      <w:ind w:left="420" w:leftChars="200"/>
    </w:pPr>
  </w:style>
  <w:style w:type="paragraph" w:styleId="6">
    <w:name w:val="Body Text Indent 2"/>
    <w:basedOn w:val="1"/>
    <w:qFormat/>
    <w:uiPriority w:val="0"/>
    <w:pPr>
      <w:adjustRightInd w:val="0"/>
      <w:snapToGrid w:val="0"/>
      <w:spacing w:line="360" w:lineRule="auto"/>
      <w:ind w:firstLine="420" w:firstLineChars="2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07"/>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Courier New"/>
      <w:kern w:val="0"/>
      <w:sz w:val="20"/>
      <w:szCs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2">
    <w:name w:val="annotation subject"/>
    <w:basedOn w:val="3"/>
    <w:next w:val="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Hyperlink"/>
    <w:qFormat/>
    <w:uiPriority w:val="0"/>
    <w:rPr>
      <w:color w:val="5C5C5C"/>
      <w:u w:val="none"/>
    </w:rPr>
  </w:style>
  <w:style w:type="character" w:styleId="20">
    <w:name w:val="annotation reference"/>
    <w:qFormat/>
    <w:uiPriority w:val="0"/>
    <w:rPr>
      <w:sz w:val="21"/>
      <w:szCs w:val="21"/>
    </w:rPr>
  </w:style>
  <w:style w:type="paragraph" w:customStyle="1" w:styleId="21">
    <w:name w:val="xl134"/>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2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kern w:val="0"/>
      <w:sz w:val="18"/>
      <w:szCs w:val="18"/>
    </w:rPr>
  </w:style>
  <w:style w:type="paragraph" w:customStyle="1" w:styleId="23">
    <w:name w:val="xl128"/>
    <w:basedOn w:val="1"/>
    <w:qFormat/>
    <w:uiPriority w:val="0"/>
    <w:pPr>
      <w:widowControl/>
      <w:pBdr>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24">
    <w:name w:val="xl65"/>
    <w:basedOn w:val="1"/>
    <w:qFormat/>
    <w:uiPriority w:val="0"/>
    <w:pPr>
      <w:widowControl/>
      <w:spacing w:before="100" w:beforeLines="0" w:beforeAutospacing="1" w:after="100" w:afterLines="0" w:afterAutospacing="1"/>
      <w:jc w:val="left"/>
    </w:pPr>
    <w:rPr>
      <w:rFonts w:ascii="宋体" w:hAnsi="宋体" w:cs="宋体"/>
      <w:kern w:val="0"/>
      <w:sz w:val="20"/>
      <w:szCs w:val="20"/>
    </w:rPr>
  </w:style>
  <w:style w:type="paragraph" w:customStyle="1" w:styleId="25">
    <w:name w:val="xl139"/>
    <w:basedOn w:val="1"/>
    <w:qFormat/>
    <w:uiPriority w:val="0"/>
    <w:pPr>
      <w:widowControl/>
      <w:pBdr>
        <w:top w:val="single" w:color="auto" w:sz="4" w:space="0"/>
        <w:bottom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26">
    <w:name w:val="表内容行距"/>
    <w:basedOn w:val="27"/>
    <w:link w:val="108"/>
    <w:qFormat/>
    <w:uiPriority w:val="0"/>
    <w:pPr>
      <w:spacing w:line="340" w:lineRule="exact"/>
    </w:pPr>
  </w:style>
  <w:style w:type="paragraph" w:customStyle="1" w:styleId="27">
    <w:name w:val="表内容"/>
    <w:basedOn w:val="1"/>
    <w:link w:val="109"/>
    <w:qFormat/>
    <w:uiPriority w:val="0"/>
    <w:pPr>
      <w:spacing w:line="240" w:lineRule="exact"/>
      <w:ind w:firstLine="100" w:firstLineChars="100"/>
    </w:pPr>
    <w:rPr>
      <w:rFonts w:eastAsia="方正书宋简体"/>
      <w:kern w:val="2"/>
      <w:sz w:val="21"/>
      <w:szCs w:val="21"/>
      <w:lang w:val="en-US" w:eastAsia="zh-CN" w:bidi="ar-SA"/>
    </w:rPr>
  </w:style>
  <w:style w:type="paragraph" w:customStyle="1" w:styleId="2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FF0000"/>
      <w:kern w:val="0"/>
      <w:sz w:val="12"/>
      <w:szCs w:val="12"/>
    </w:rPr>
  </w:style>
  <w:style w:type="paragraph" w:customStyle="1" w:styleId="2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20"/>
      <w:szCs w:val="20"/>
    </w:rPr>
  </w:style>
  <w:style w:type="paragraph" w:customStyle="1" w:styleId="30">
    <w:name w:val="xl112"/>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31">
    <w:name w:val="xl132"/>
    <w:basedOn w:val="1"/>
    <w:qFormat/>
    <w:uiPriority w:val="0"/>
    <w:pPr>
      <w:widowControl/>
      <w:pBdr>
        <w:left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32">
    <w:name w:val="xl113"/>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33">
    <w:name w:val="xl120"/>
    <w:basedOn w:val="1"/>
    <w:qFormat/>
    <w:uiPriority w:val="0"/>
    <w:pPr>
      <w:widowControl/>
      <w:pBdr>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3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FF0000"/>
      <w:kern w:val="0"/>
      <w:sz w:val="18"/>
      <w:szCs w:val="18"/>
    </w:rPr>
  </w:style>
  <w:style w:type="paragraph" w:customStyle="1" w:styleId="35">
    <w:name w:val="xl115"/>
    <w:basedOn w:val="1"/>
    <w:qFormat/>
    <w:uiPriority w:val="0"/>
    <w:pPr>
      <w:widowControl/>
      <w:pBdr>
        <w:left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3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3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38">
    <w:name w:val="xl122"/>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39">
    <w:name w:val="xl13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40">
    <w:name w:val="xl135"/>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41">
    <w:name w:val="xl118"/>
    <w:basedOn w:val="1"/>
    <w:qFormat/>
    <w:uiPriority w:val="0"/>
    <w:pPr>
      <w:widowControl/>
      <w:pBdr>
        <w:top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42">
    <w:name w:val="xl107"/>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4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FF0000"/>
      <w:kern w:val="0"/>
      <w:sz w:val="12"/>
      <w:szCs w:val="12"/>
    </w:rPr>
  </w:style>
  <w:style w:type="paragraph" w:customStyle="1" w:styleId="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b/>
      <w:bCs/>
      <w:kern w:val="0"/>
      <w:sz w:val="18"/>
      <w:szCs w:val="18"/>
    </w:rPr>
  </w:style>
  <w:style w:type="paragraph" w:customStyle="1" w:styleId="45">
    <w:name w:val="xl9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4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20"/>
      <w:szCs w:val="20"/>
    </w:rPr>
  </w:style>
  <w:style w:type="paragraph" w:customStyle="1" w:styleId="47">
    <w:name w:val="xl105"/>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48">
    <w:name w:val="xl82"/>
    <w:basedOn w:val="1"/>
    <w:qFormat/>
    <w:uiPriority w:val="0"/>
    <w:pPr>
      <w:widowControl/>
      <w:spacing w:before="100" w:beforeLines="0" w:beforeAutospacing="1" w:after="100" w:afterLines="0" w:afterAutospacing="1"/>
      <w:jc w:val="center"/>
    </w:pPr>
    <w:rPr>
      <w:rFonts w:ascii="宋体" w:hAnsi="宋体" w:cs="宋体"/>
      <w:kern w:val="0"/>
      <w:sz w:val="18"/>
      <w:szCs w:val="18"/>
    </w:rPr>
  </w:style>
  <w:style w:type="paragraph" w:customStyle="1" w:styleId="49">
    <w:name w:val="font7"/>
    <w:basedOn w:val="1"/>
    <w:qFormat/>
    <w:uiPriority w:val="0"/>
    <w:pPr>
      <w:widowControl/>
      <w:spacing w:before="100" w:beforeLines="0" w:beforeAutospacing="1" w:after="100" w:afterLines="0" w:afterAutospacing="1"/>
      <w:jc w:val="left"/>
    </w:pPr>
    <w:rPr>
      <w:rFonts w:ascii="宋体" w:hAnsi="宋体" w:cs="宋体"/>
      <w:b/>
      <w:bCs/>
      <w:kern w:val="0"/>
      <w:sz w:val="18"/>
      <w:szCs w:val="18"/>
    </w:rPr>
  </w:style>
  <w:style w:type="paragraph" w:customStyle="1" w:styleId="50">
    <w:name w:val="xl130"/>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51">
    <w:name w:val="xl11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52">
    <w:name w:val="xl119"/>
    <w:basedOn w:val="1"/>
    <w:qFormat/>
    <w:uiPriority w:val="0"/>
    <w:pPr>
      <w:widowControl/>
      <w:pBdr>
        <w:lef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Cs w:val="21"/>
    </w:rPr>
  </w:style>
  <w:style w:type="paragraph" w:customStyle="1" w:styleId="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5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color w:val="000000"/>
      <w:kern w:val="0"/>
      <w:sz w:val="18"/>
      <w:szCs w:val="18"/>
    </w:rPr>
  </w:style>
  <w:style w:type="paragraph" w:customStyle="1" w:styleId="56">
    <w:name w:val="xl96"/>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5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kern w:val="0"/>
      <w:sz w:val="18"/>
      <w:szCs w:val="18"/>
    </w:rPr>
  </w:style>
  <w:style w:type="paragraph" w:customStyle="1" w:styleId="5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5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60">
    <w:name w:val="xl70"/>
    <w:basedOn w:val="1"/>
    <w:qFormat/>
    <w:uiPriority w:val="0"/>
    <w:pPr>
      <w:widowControl/>
      <w:spacing w:before="100" w:beforeLines="0" w:beforeAutospacing="1" w:after="100" w:afterLines="0" w:afterAutospacing="1"/>
      <w:jc w:val="center"/>
    </w:pPr>
    <w:rPr>
      <w:rFonts w:ascii="宋体" w:hAnsi="宋体" w:cs="宋体"/>
      <w:kern w:val="0"/>
      <w:sz w:val="20"/>
      <w:szCs w:val="20"/>
    </w:rPr>
  </w:style>
  <w:style w:type="paragraph" w:customStyle="1" w:styleId="6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62">
    <w:name w:val="xl138"/>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6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64">
    <w:name w:val="xl14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6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6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67">
    <w:name w:val="xl140"/>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68">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6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18"/>
      <w:szCs w:val="18"/>
    </w:rPr>
  </w:style>
  <w:style w:type="paragraph" w:customStyle="1" w:styleId="70">
    <w:name w:val="xl9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7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kern w:val="0"/>
      <w:sz w:val="18"/>
      <w:szCs w:val="18"/>
    </w:rPr>
  </w:style>
  <w:style w:type="paragraph" w:customStyle="1" w:styleId="7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73">
    <w:name w:val="xl103"/>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74">
    <w:name w:val="xl108"/>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75">
    <w:name w:val="xl142"/>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7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b/>
      <w:bCs/>
      <w:kern w:val="0"/>
      <w:sz w:val="18"/>
      <w:szCs w:val="18"/>
    </w:rPr>
  </w:style>
  <w:style w:type="paragraph" w:customStyle="1" w:styleId="77">
    <w:name w:val="xl137"/>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78">
    <w:name w:val="xl13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7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b/>
      <w:bCs/>
      <w:kern w:val="0"/>
      <w:sz w:val="18"/>
      <w:szCs w:val="18"/>
    </w:rPr>
  </w:style>
  <w:style w:type="paragraph" w:customStyle="1" w:styleId="80">
    <w:name w:val="xl121"/>
    <w:basedOn w:val="1"/>
    <w:qFormat/>
    <w:uiPriority w:val="0"/>
    <w:pPr>
      <w:widowControl/>
      <w:pBdr>
        <w:left w:val="single" w:color="auto" w:sz="4" w:space="0"/>
        <w:bottom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8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18"/>
      <w:szCs w:val="18"/>
    </w:rPr>
  </w:style>
  <w:style w:type="paragraph" w:customStyle="1" w:styleId="82">
    <w:name w:val="xl106"/>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83">
    <w:name w:val="xl12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8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85">
    <w:name w:val="xl125"/>
    <w:basedOn w:val="1"/>
    <w:qFormat/>
    <w:uiPriority w:val="0"/>
    <w:pPr>
      <w:widowControl/>
      <w:pBdr>
        <w:top w:val="single" w:color="auto" w:sz="4" w:space="0"/>
        <w:lef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86">
    <w:name w:val="xl11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8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18"/>
      <w:szCs w:val="18"/>
    </w:rPr>
  </w:style>
  <w:style w:type="paragraph" w:customStyle="1" w:styleId="8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89">
    <w:name w:val="xl11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90">
    <w:name w:val="xl9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20"/>
      <w:szCs w:val="20"/>
    </w:rPr>
  </w:style>
  <w:style w:type="paragraph" w:customStyle="1" w:styleId="91">
    <w:name w:val="xl127"/>
    <w:basedOn w:val="1"/>
    <w:qFormat/>
    <w:uiPriority w:val="0"/>
    <w:pPr>
      <w:widowControl/>
      <w:pBdr>
        <w:lef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92">
    <w:name w:val="xl124"/>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9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Cs w:val="21"/>
    </w:rPr>
  </w:style>
  <w:style w:type="paragraph" w:customStyle="1" w:styleId="94">
    <w:name w:val="xl95"/>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95">
    <w:name w:val="xl129"/>
    <w:basedOn w:val="1"/>
    <w:qFormat/>
    <w:uiPriority w:val="0"/>
    <w:pPr>
      <w:widowControl/>
      <w:pBdr>
        <w:left w:val="single" w:color="auto" w:sz="4" w:space="0"/>
        <w:bottom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9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18"/>
      <w:szCs w:val="18"/>
    </w:rPr>
  </w:style>
  <w:style w:type="paragraph" w:customStyle="1" w:styleId="97">
    <w:name w:val="xl14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98">
    <w:name w:val="xl66"/>
    <w:basedOn w:val="1"/>
    <w:qFormat/>
    <w:uiPriority w:val="0"/>
    <w:pPr>
      <w:widowControl/>
      <w:spacing w:before="100" w:beforeLines="0" w:beforeAutospacing="1" w:after="100" w:afterLines="0" w:afterAutospacing="1"/>
      <w:jc w:val="left"/>
    </w:pPr>
    <w:rPr>
      <w:rFonts w:ascii="宋体" w:hAnsi="宋体" w:cs="宋体"/>
      <w:b/>
      <w:bCs/>
      <w:kern w:val="0"/>
      <w:sz w:val="24"/>
    </w:rPr>
  </w:style>
  <w:style w:type="paragraph" w:customStyle="1" w:styleId="99">
    <w:name w:val="xl11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101">
    <w:name w:val="xl10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02">
    <w:name w:val="font6"/>
    <w:basedOn w:val="1"/>
    <w:qFormat/>
    <w:uiPriority w:val="0"/>
    <w:pPr>
      <w:widowControl/>
      <w:spacing w:before="100" w:beforeLines="0" w:beforeAutospacing="1" w:after="100" w:afterLines="0" w:afterAutospacing="1"/>
      <w:jc w:val="left"/>
    </w:pPr>
    <w:rPr>
      <w:b/>
      <w:bCs/>
      <w:kern w:val="0"/>
      <w:sz w:val="18"/>
      <w:szCs w:val="18"/>
    </w:rPr>
  </w:style>
  <w:style w:type="paragraph" w:customStyle="1" w:styleId="103">
    <w:name w:val="font9"/>
    <w:basedOn w:val="1"/>
    <w:qFormat/>
    <w:uiPriority w:val="0"/>
    <w:pPr>
      <w:widowControl/>
      <w:spacing w:before="100" w:beforeLines="0" w:beforeAutospacing="1" w:after="100" w:afterLines="0" w:afterAutospacing="1"/>
      <w:jc w:val="left"/>
    </w:pPr>
    <w:rPr>
      <w:rFonts w:ascii="宋体" w:hAnsi="宋体" w:cs="宋体"/>
      <w:b/>
      <w:bCs/>
      <w:kern w:val="0"/>
      <w:sz w:val="18"/>
      <w:szCs w:val="18"/>
    </w:rPr>
  </w:style>
  <w:style w:type="paragraph" w:customStyle="1" w:styleId="104">
    <w:name w:val="font8"/>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05">
    <w:name w:val="xl136"/>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106">
    <w:name w:val="xl117"/>
    <w:basedOn w:val="1"/>
    <w:qFormat/>
    <w:uiPriority w:val="0"/>
    <w:pPr>
      <w:widowControl/>
      <w:pBdr>
        <w:top w:val="single" w:color="auto" w:sz="4" w:space="0"/>
        <w:left w:val="single" w:color="auto" w:sz="4" w:space="0"/>
      </w:pBdr>
      <w:spacing w:before="100" w:beforeLines="0" w:beforeAutospacing="1" w:after="100" w:afterLines="0" w:afterAutospacing="1"/>
      <w:jc w:val="center"/>
    </w:pPr>
    <w:rPr>
      <w:rFonts w:ascii="宋体" w:hAnsi="宋体" w:cs="宋体"/>
      <w:kern w:val="0"/>
      <w:sz w:val="18"/>
      <w:szCs w:val="18"/>
    </w:rPr>
  </w:style>
  <w:style w:type="character" w:customStyle="1" w:styleId="107">
    <w:name w:val="页眉 字符"/>
    <w:link w:val="9"/>
    <w:qFormat/>
    <w:uiPriority w:val="0"/>
    <w:rPr>
      <w:rFonts w:eastAsia="宋体"/>
      <w:kern w:val="2"/>
      <w:sz w:val="18"/>
      <w:szCs w:val="18"/>
      <w:lang w:val="en-US" w:eastAsia="zh-CN" w:bidi="ar-SA"/>
    </w:rPr>
  </w:style>
  <w:style w:type="character" w:customStyle="1" w:styleId="108">
    <w:name w:val="表内容行距 Char Char"/>
    <w:basedOn w:val="109"/>
    <w:link w:val="26"/>
    <w:qFormat/>
    <w:uiPriority w:val="0"/>
  </w:style>
  <w:style w:type="character" w:customStyle="1" w:styleId="109">
    <w:name w:val="表内容 Char Char"/>
    <w:link w:val="27"/>
    <w:qFormat/>
    <w:uiPriority w:val="0"/>
    <w:rPr>
      <w:rFonts w:eastAsia="方正书宋简体"/>
      <w:kern w:val="2"/>
      <w:sz w:val="21"/>
      <w:szCs w:val="21"/>
      <w:lang w:val="en-US" w:eastAsia="zh-CN" w:bidi="ar-SA"/>
    </w:rPr>
  </w:style>
  <w:style w:type="character" w:customStyle="1" w:styleId="110">
    <w:name w:val="sub_noticeicon2"/>
    <w:qFormat/>
    <w:uiPriority w:val="0"/>
    <w:rPr>
      <w:rFonts w:hint="eastAsia" w:ascii="微软雅黑" w:hAnsi="微软雅黑" w:eastAsia="微软雅黑"/>
      <w:b/>
      <w:bCs/>
      <w:color w:val="077BD8"/>
      <w:sz w:val="23"/>
      <w:szCs w:val="23"/>
    </w:rPr>
  </w:style>
  <w:style w:type="character" w:customStyle="1" w:styleId="111">
    <w:name w:val="表内容 Char Char Char"/>
    <w:qFormat/>
    <w:uiPriority w:val="0"/>
    <w:rPr>
      <w:rFonts w:eastAsia="方正书宋简体"/>
      <w:kern w:val="2"/>
      <w:sz w:val="21"/>
      <w:szCs w:val="21"/>
      <w:lang w:val="en-US" w:eastAsia="zh-CN" w:bidi="ar-SA"/>
    </w:rPr>
  </w:style>
  <w:style w:type="character" w:customStyle="1" w:styleId="112">
    <w:name w:val="批注文字 字符"/>
    <w:link w:val="3"/>
    <w:qFormat/>
    <w:uiPriority w:val="0"/>
    <w:rPr>
      <w:rFonts w:eastAsia="宋体"/>
      <w:kern w:val="2"/>
      <w:sz w:val="21"/>
      <w:szCs w:val="24"/>
      <w:lang w:val="en-US" w:eastAsia="zh-CN" w:bidi="ar-SA"/>
    </w:rPr>
  </w:style>
  <w:style w:type="character" w:customStyle="1" w:styleId="113">
    <w:name w:val="正文文本 3 字符"/>
    <w:link w:val="4"/>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15224</Words>
  <Characters>15963</Characters>
  <Lines>55</Lines>
  <Paragraphs>15</Paragraphs>
  <TotalTime>1</TotalTime>
  <ScaleCrop>false</ScaleCrop>
  <LinksUpToDate>false</LinksUpToDate>
  <CharactersWithSpaces>16204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2013-09-15T07:57:00Z</dcterms:created>
  <dc:creator>zxc</dc:creator>
  <cp:lastModifiedBy>狂奔的蜗牛</cp:lastModifiedBy>
  <cp:lastPrinted>2021-06-23T07:14:00Z</cp:lastPrinted>
  <dcterms:modified xsi:type="dcterms:W3CDTF">2023-09-13T00:01:50Z</dcterms:modified>
  <dc:title>人培方案</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E67D46623D624367B090DBBA112C8C69</vt:lpwstr>
  </property>
</Properties>
</file>